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7FC6" w14:textId="77777777" w:rsidR="00621D3A" w:rsidRDefault="00621D3A" w:rsidP="00621D3A">
      <w:pPr>
        <w:spacing w:after="0"/>
        <w:jc w:val="center"/>
        <w:rPr>
          <w:b/>
          <w:sz w:val="28"/>
          <w:szCs w:val="28"/>
        </w:rPr>
      </w:pPr>
      <w:r>
        <w:rPr>
          <w:b/>
          <w:sz w:val="28"/>
          <w:szCs w:val="28"/>
        </w:rPr>
        <w:t>TOWN OF SOUTH HERO, VERMONT</w:t>
      </w:r>
    </w:p>
    <w:p w14:paraId="6A659E80" w14:textId="77777777" w:rsidR="00621D3A" w:rsidRDefault="00621D3A" w:rsidP="00621D3A">
      <w:pPr>
        <w:spacing w:after="0"/>
        <w:jc w:val="center"/>
        <w:rPr>
          <w:b/>
          <w:sz w:val="28"/>
          <w:szCs w:val="28"/>
        </w:rPr>
      </w:pPr>
      <w:r>
        <w:rPr>
          <w:b/>
          <w:sz w:val="28"/>
          <w:szCs w:val="28"/>
        </w:rPr>
        <w:t>DEVELOPMENT REVIEW BOARD</w:t>
      </w:r>
    </w:p>
    <w:p w14:paraId="577E90F4" w14:textId="74A7F7F0" w:rsidR="00621D3A" w:rsidRDefault="00621D3A" w:rsidP="00621D3A">
      <w:pPr>
        <w:spacing w:after="0"/>
        <w:jc w:val="center"/>
        <w:rPr>
          <w:b/>
          <w:sz w:val="28"/>
          <w:szCs w:val="28"/>
        </w:rPr>
      </w:pPr>
      <w:r>
        <w:rPr>
          <w:b/>
          <w:sz w:val="28"/>
          <w:szCs w:val="28"/>
        </w:rPr>
        <w:t>DECISION DATED January 24, 2024</w:t>
      </w:r>
    </w:p>
    <w:p w14:paraId="2D8BD588" w14:textId="77777777" w:rsidR="00621D3A" w:rsidRDefault="00621D3A" w:rsidP="00621D3A">
      <w:pPr>
        <w:spacing w:after="0"/>
        <w:jc w:val="center"/>
        <w:rPr>
          <w:b/>
          <w:sz w:val="24"/>
          <w:szCs w:val="24"/>
        </w:rPr>
      </w:pPr>
    </w:p>
    <w:p w14:paraId="688B83AB" w14:textId="77777777" w:rsidR="00621D3A" w:rsidRDefault="00621D3A" w:rsidP="00621D3A">
      <w:pPr>
        <w:spacing w:after="0"/>
        <w:jc w:val="center"/>
        <w:rPr>
          <w:b/>
          <w:sz w:val="24"/>
          <w:szCs w:val="24"/>
        </w:rPr>
      </w:pPr>
    </w:p>
    <w:p w14:paraId="4B4718FA" w14:textId="77777777" w:rsidR="00621D3A" w:rsidRDefault="00621D3A" w:rsidP="00621D3A">
      <w:pPr>
        <w:spacing w:after="0"/>
        <w:rPr>
          <w:b/>
          <w:sz w:val="24"/>
          <w:szCs w:val="24"/>
          <w:u w:val="single"/>
        </w:rPr>
      </w:pPr>
      <w:r>
        <w:rPr>
          <w:b/>
          <w:sz w:val="24"/>
          <w:szCs w:val="24"/>
          <w:u w:val="single"/>
        </w:rPr>
        <w:t>APPLICANT</w:t>
      </w:r>
    </w:p>
    <w:p w14:paraId="01961135" w14:textId="7302A3A1" w:rsidR="00621D3A" w:rsidRDefault="00621D3A" w:rsidP="00621D3A">
      <w:pPr>
        <w:spacing w:after="0"/>
        <w:rPr>
          <w:b/>
          <w:sz w:val="24"/>
          <w:szCs w:val="24"/>
        </w:rPr>
      </w:pPr>
      <w:r>
        <w:rPr>
          <w:b/>
          <w:sz w:val="24"/>
          <w:szCs w:val="24"/>
        </w:rPr>
        <w:t>Name:</w:t>
      </w:r>
      <w:r>
        <w:rPr>
          <w:b/>
          <w:sz w:val="24"/>
          <w:szCs w:val="24"/>
        </w:rPr>
        <w:tab/>
      </w:r>
      <w:r>
        <w:rPr>
          <w:b/>
          <w:sz w:val="24"/>
          <w:szCs w:val="24"/>
        </w:rPr>
        <w:tab/>
        <w:t>Norm Benoit</w:t>
      </w:r>
    </w:p>
    <w:p w14:paraId="751EBE52" w14:textId="454B1DAA" w:rsidR="00621D3A" w:rsidRDefault="00621D3A" w:rsidP="00621D3A">
      <w:pPr>
        <w:spacing w:after="0"/>
        <w:rPr>
          <w:b/>
          <w:sz w:val="24"/>
          <w:szCs w:val="24"/>
        </w:rPr>
      </w:pPr>
      <w:r>
        <w:rPr>
          <w:b/>
          <w:sz w:val="24"/>
          <w:szCs w:val="24"/>
        </w:rPr>
        <w:t>Address:</w:t>
      </w:r>
      <w:r>
        <w:rPr>
          <w:b/>
          <w:sz w:val="24"/>
          <w:szCs w:val="24"/>
        </w:rPr>
        <w:tab/>
        <w:t>111 East Shore Rd., Grand Isle, VT 05458</w:t>
      </w:r>
    </w:p>
    <w:p w14:paraId="3778461A" w14:textId="77777777" w:rsidR="00621D3A" w:rsidRDefault="00621D3A" w:rsidP="00621D3A">
      <w:pPr>
        <w:spacing w:after="0"/>
        <w:rPr>
          <w:b/>
          <w:sz w:val="24"/>
          <w:szCs w:val="24"/>
        </w:rPr>
      </w:pPr>
    </w:p>
    <w:p w14:paraId="1C2631A2" w14:textId="77777777" w:rsidR="00621D3A" w:rsidRDefault="00621D3A" w:rsidP="00621D3A">
      <w:pPr>
        <w:spacing w:after="0"/>
        <w:rPr>
          <w:b/>
          <w:sz w:val="24"/>
          <w:szCs w:val="24"/>
          <w:u w:val="single"/>
        </w:rPr>
      </w:pPr>
      <w:r>
        <w:rPr>
          <w:b/>
          <w:sz w:val="24"/>
          <w:szCs w:val="24"/>
          <w:u w:val="single"/>
        </w:rPr>
        <w:t>LANDOWNER</w:t>
      </w:r>
    </w:p>
    <w:p w14:paraId="004AD3B2" w14:textId="05C2B899" w:rsidR="00621D3A" w:rsidRDefault="00621D3A" w:rsidP="00621D3A">
      <w:pPr>
        <w:spacing w:after="0"/>
        <w:rPr>
          <w:b/>
          <w:sz w:val="24"/>
          <w:szCs w:val="24"/>
        </w:rPr>
      </w:pPr>
      <w:r>
        <w:rPr>
          <w:b/>
          <w:sz w:val="24"/>
          <w:szCs w:val="24"/>
        </w:rPr>
        <w:t>Name:</w:t>
      </w:r>
      <w:r>
        <w:rPr>
          <w:b/>
          <w:sz w:val="24"/>
          <w:szCs w:val="24"/>
        </w:rPr>
        <w:tab/>
      </w:r>
      <w:r>
        <w:rPr>
          <w:b/>
          <w:sz w:val="24"/>
          <w:szCs w:val="24"/>
        </w:rPr>
        <w:tab/>
        <w:t>J. Henry Scott</w:t>
      </w:r>
    </w:p>
    <w:p w14:paraId="51A7FDD9" w14:textId="77777777" w:rsidR="00621D3A" w:rsidRDefault="00621D3A" w:rsidP="00621D3A">
      <w:pPr>
        <w:spacing w:after="0"/>
        <w:rPr>
          <w:b/>
          <w:sz w:val="24"/>
          <w:szCs w:val="24"/>
        </w:rPr>
      </w:pPr>
    </w:p>
    <w:p w14:paraId="34C251CA" w14:textId="77777777" w:rsidR="00621D3A" w:rsidRDefault="00621D3A" w:rsidP="00621D3A">
      <w:pPr>
        <w:spacing w:after="0"/>
        <w:rPr>
          <w:b/>
          <w:sz w:val="24"/>
          <w:szCs w:val="24"/>
          <w:u w:val="single"/>
        </w:rPr>
      </w:pPr>
      <w:r>
        <w:rPr>
          <w:b/>
          <w:sz w:val="24"/>
          <w:szCs w:val="24"/>
          <w:u w:val="single"/>
        </w:rPr>
        <w:t>APPLICATION</w:t>
      </w:r>
    </w:p>
    <w:p w14:paraId="1DC88016" w14:textId="52F0472D" w:rsidR="00621D3A" w:rsidRDefault="00621D3A" w:rsidP="00621D3A">
      <w:pPr>
        <w:spacing w:after="0"/>
        <w:ind w:left="1440" w:hanging="1440"/>
        <w:rPr>
          <w:b/>
          <w:sz w:val="24"/>
          <w:szCs w:val="24"/>
        </w:rPr>
      </w:pPr>
      <w:r>
        <w:rPr>
          <w:b/>
          <w:sz w:val="24"/>
          <w:szCs w:val="24"/>
        </w:rPr>
        <w:t>Type:</w:t>
      </w:r>
      <w:r>
        <w:rPr>
          <w:b/>
          <w:sz w:val="24"/>
          <w:szCs w:val="24"/>
        </w:rPr>
        <w:tab/>
        <w:t xml:space="preserve">Request for Waiver to replace an existing seasonal home within the side and lake setbacks. </w:t>
      </w:r>
    </w:p>
    <w:p w14:paraId="2FE68D55" w14:textId="77777777" w:rsidR="00621D3A" w:rsidRDefault="00621D3A" w:rsidP="00621D3A">
      <w:pPr>
        <w:spacing w:after="0"/>
        <w:ind w:left="1440" w:hanging="1440"/>
        <w:rPr>
          <w:b/>
          <w:sz w:val="24"/>
          <w:szCs w:val="24"/>
        </w:rPr>
      </w:pPr>
    </w:p>
    <w:p w14:paraId="3AC8B857" w14:textId="575B3121" w:rsidR="00621D3A" w:rsidRDefault="00621D3A" w:rsidP="00621D3A">
      <w:pPr>
        <w:spacing w:after="0"/>
        <w:rPr>
          <w:b/>
          <w:sz w:val="24"/>
          <w:szCs w:val="24"/>
        </w:rPr>
      </w:pPr>
      <w:r>
        <w:rPr>
          <w:b/>
          <w:sz w:val="24"/>
          <w:szCs w:val="24"/>
        </w:rPr>
        <w:t>Number:</w:t>
      </w:r>
      <w:r>
        <w:rPr>
          <w:b/>
          <w:sz w:val="24"/>
          <w:szCs w:val="24"/>
        </w:rPr>
        <w:tab/>
        <w:t>24-33-SB041</w:t>
      </w:r>
    </w:p>
    <w:p w14:paraId="4154BFDE" w14:textId="77777777" w:rsidR="00621D3A" w:rsidRDefault="00621D3A" w:rsidP="00621D3A">
      <w:pPr>
        <w:spacing w:after="0"/>
        <w:rPr>
          <w:b/>
          <w:sz w:val="24"/>
          <w:szCs w:val="24"/>
        </w:rPr>
      </w:pPr>
    </w:p>
    <w:p w14:paraId="6B516E74" w14:textId="77777777" w:rsidR="00621D3A" w:rsidRDefault="00621D3A" w:rsidP="00621D3A">
      <w:pPr>
        <w:spacing w:after="0"/>
        <w:rPr>
          <w:b/>
          <w:sz w:val="24"/>
          <w:szCs w:val="24"/>
          <w:u w:val="single"/>
        </w:rPr>
      </w:pPr>
      <w:r>
        <w:rPr>
          <w:b/>
          <w:sz w:val="24"/>
          <w:szCs w:val="24"/>
          <w:u w:val="single"/>
        </w:rPr>
        <w:t>PROPERTY</w:t>
      </w:r>
    </w:p>
    <w:p w14:paraId="2E074AEF" w14:textId="7A6685CE" w:rsidR="00621D3A" w:rsidRDefault="00621D3A" w:rsidP="00621D3A">
      <w:pPr>
        <w:spacing w:after="0"/>
        <w:rPr>
          <w:b/>
          <w:sz w:val="24"/>
          <w:szCs w:val="24"/>
        </w:rPr>
      </w:pPr>
      <w:r>
        <w:rPr>
          <w:b/>
          <w:sz w:val="24"/>
          <w:szCs w:val="24"/>
        </w:rPr>
        <w:t>Location:</w:t>
      </w:r>
      <w:r>
        <w:rPr>
          <w:b/>
          <w:sz w:val="24"/>
          <w:szCs w:val="24"/>
        </w:rPr>
        <w:tab/>
        <w:t>41 Sunset Beach Rd.</w:t>
      </w:r>
    </w:p>
    <w:p w14:paraId="68D270CA" w14:textId="77777777" w:rsidR="00621D3A" w:rsidRDefault="00621D3A" w:rsidP="00621D3A">
      <w:pPr>
        <w:spacing w:after="0"/>
        <w:rPr>
          <w:b/>
          <w:sz w:val="24"/>
          <w:szCs w:val="24"/>
        </w:rPr>
      </w:pPr>
    </w:p>
    <w:p w14:paraId="6C3DD789" w14:textId="76B919FC" w:rsidR="00621D3A" w:rsidRDefault="00621D3A" w:rsidP="00621D3A">
      <w:pPr>
        <w:spacing w:after="0"/>
        <w:rPr>
          <w:b/>
          <w:sz w:val="24"/>
          <w:szCs w:val="24"/>
        </w:rPr>
      </w:pPr>
      <w:r>
        <w:rPr>
          <w:b/>
          <w:sz w:val="24"/>
          <w:szCs w:val="24"/>
        </w:rPr>
        <w:t>Hearing Date:  January 10, 2024</w:t>
      </w:r>
    </w:p>
    <w:p w14:paraId="1B82A107" w14:textId="77777777" w:rsidR="00621D3A" w:rsidRDefault="00621D3A" w:rsidP="00621D3A">
      <w:pPr>
        <w:spacing w:after="0"/>
        <w:rPr>
          <w:b/>
          <w:sz w:val="24"/>
          <w:szCs w:val="24"/>
        </w:rPr>
      </w:pPr>
    </w:p>
    <w:p w14:paraId="7D683F90" w14:textId="7DD727A8" w:rsidR="00621D3A" w:rsidRDefault="00621D3A" w:rsidP="00621D3A">
      <w:pPr>
        <w:spacing w:after="0"/>
        <w:rPr>
          <w:sz w:val="24"/>
          <w:szCs w:val="24"/>
        </w:rPr>
      </w:pPr>
      <w:r>
        <w:rPr>
          <w:sz w:val="24"/>
          <w:szCs w:val="24"/>
        </w:rPr>
        <w:t xml:space="preserve">Norm Benoit, representing </w:t>
      </w:r>
      <w:r w:rsidR="001140F4">
        <w:rPr>
          <w:sz w:val="24"/>
          <w:szCs w:val="24"/>
        </w:rPr>
        <w:t>property o</w:t>
      </w:r>
      <w:r>
        <w:rPr>
          <w:sz w:val="24"/>
          <w:szCs w:val="24"/>
        </w:rPr>
        <w:t>wner J. H</w:t>
      </w:r>
      <w:r w:rsidR="001140F4">
        <w:rPr>
          <w:sz w:val="24"/>
          <w:szCs w:val="24"/>
        </w:rPr>
        <w:t>e</w:t>
      </w:r>
      <w:r>
        <w:rPr>
          <w:sz w:val="24"/>
          <w:szCs w:val="24"/>
        </w:rPr>
        <w:t>nry Scott, submitted an application on October 24, 2023 requesting a setback waiver per Sec. 305 to replace a seasonal home within the lake and side setbacks at 41 Sunset Beach Rd.  The hearing was originally warned for December 13, 2023</w:t>
      </w:r>
      <w:r w:rsidR="001140F4">
        <w:rPr>
          <w:sz w:val="24"/>
          <w:szCs w:val="24"/>
        </w:rPr>
        <w:t>,</w:t>
      </w:r>
      <w:r>
        <w:rPr>
          <w:sz w:val="24"/>
          <w:szCs w:val="24"/>
        </w:rPr>
        <w:t xml:space="preserve"> but was postponed to January 10, 2024 due to the lack of a quorum at the December 13 meeting.  Per Section 305 of the South Hero Development Regulations, a warning for the public hearing appeared in the November 22, 2023 issue of the Islander and was posted in the Town Office, the Post Office, and the Town Library, and abutters to the property were notified.  A hearing was held on January 10, 2024.  A list of those present and participating in the hearings is included in the minutes.  </w:t>
      </w:r>
    </w:p>
    <w:p w14:paraId="235B7618" w14:textId="77777777" w:rsidR="00621D3A" w:rsidRDefault="00621D3A" w:rsidP="00621D3A">
      <w:pPr>
        <w:spacing w:after="0"/>
        <w:rPr>
          <w:sz w:val="24"/>
          <w:szCs w:val="24"/>
        </w:rPr>
      </w:pPr>
    </w:p>
    <w:p w14:paraId="06CE3716" w14:textId="77777777" w:rsidR="00621D3A" w:rsidRDefault="00621D3A" w:rsidP="00621D3A">
      <w:pPr>
        <w:spacing w:after="0"/>
        <w:rPr>
          <w:b/>
          <w:sz w:val="24"/>
          <w:szCs w:val="24"/>
        </w:rPr>
      </w:pPr>
      <w:r>
        <w:rPr>
          <w:b/>
          <w:sz w:val="24"/>
          <w:szCs w:val="24"/>
        </w:rPr>
        <w:t>During the course of the hearing, the following exhibits were submitted:</w:t>
      </w:r>
    </w:p>
    <w:p w14:paraId="3023FB98" w14:textId="77777777" w:rsidR="00621D3A" w:rsidRDefault="00621D3A" w:rsidP="00621D3A">
      <w:pPr>
        <w:spacing w:after="0"/>
        <w:rPr>
          <w:b/>
          <w:sz w:val="24"/>
          <w:szCs w:val="24"/>
        </w:rPr>
      </w:pPr>
    </w:p>
    <w:p w14:paraId="6F77BD53" w14:textId="423A89DD" w:rsidR="00621D3A" w:rsidRDefault="00621D3A" w:rsidP="00621D3A">
      <w:pPr>
        <w:pStyle w:val="ListParagraph"/>
        <w:numPr>
          <w:ilvl w:val="0"/>
          <w:numId w:val="1"/>
        </w:numPr>
        <w:spacing w:after="0"/>
        <w:rPr>
          <w:sz w:val="24"/>
          <w:szCs w:val="24"/>
        </w:rPr>
      </w:pPr>
      <w:r>
        <w:rPr>
          <w:sz w:val="24"/>
          <w:szCs w:val="24"/>
        </w:rPr>
        <w:t xml:space="preserve">Town of South Hero Development Regulations, effective </w:t>
      </w:r>
      <w:r w:rsidR="00DA5768">
        <w:rPr>
          <w:sz w:val="24"/>
          <w:szCs w:val="24"/>
        </w:rPr>
        <w:t>September 13, 2021.</w:t>
      </w:r>
    </w:p>
    <w:p w14:paraId="5FA70173" w14:textId="3F9B90AD" w:rsidR="00621D3A" w:rsidRDefault="00621D3A" w:rsidP="00621D3A">
      <w:pPr>
        <w:pStyle w:val="ListParagraph"/>
        <w:numPr>
          <w:ilvl w:val="0"/>
          <w:numId w:val="1"/>
        </w:numPr>
        <w:spacing w:after="0"/>
        <w:rPr>
          <w:sz w:val="24"/>
          <w:szCs w:val="24"/>
        </w:rPr>
      </w:pPr>
      <w:r>
        <w:rPr>
          <w:sz w:val="24"/>
          <w:szCs w:val="24"/>
        </w:rPr>
        <w:t xml:space="preserve">Setback Waiver Application, dated October 23, 2023 and rec’d </w:t>
      </w:r>
      <w:r w:rsidR="009C60C8">
        <w:rPr>
          <w:sz w:val="24"/>
          <w:szCs w:val="24"/>
        </w:rPr>
        <w:t>October 24</w:t>
      </w:r>
      <w:r>
        <w:rPr>
          <w:sz w:val="24"/>
          <w:szCs w:val="24"/>
        </w:rPr>
        <w:t>, 2023.</w:t>
      </w:r>
    </w:p>
    <w:p w14:paraId="78EE1718" w14:textId="77777777" w:rsidR="009C60C8" w:rsidRDefault="009C60C8" w:rsidP="009C60C8">
      <w:pPr>
        <w:pStyle w:val="ListParagraph"/>
        <w:numPr>
          <w:ilvl w:val="0"/>
          <w:numId w:val="1"/>
        </w:numPr>
        <w:spacing w:after="0"/>
        <w:rPr>
          <w:sz w:val="24"/>
          <w:szCs w:val="24"/>
        </w:rPr>
      </w:pPr>
      <w:r>
        <w:rPr>
          <w:sz w:val="24"/>
          <w:szCs w:val="24"/>
        </w:rPr>
        <w:t>Building permit application for a replacement 4BR home at 41 Sunset Beach Rd., dated October 23, 2023.  Deferred for setback waiver review by DRB at December 13, 2023 hearing.</w:t>
      </w:r>
    </w:p>
    <w:p w14:paraId="48AFC21F" w14:textId="77777777" w:rsidR="009C60C8" w:rsidRDefault="009C60C8" w:rsidP="009C60C8">
      <w:pPr>
        <w:pStyle w:val="ListParagraph"/>
        <w:numPr>
          <w:ilvl w:val="0"/>
          <w:numId w:val="1"/>
        </w:numPr>
        <w:spacing w:after="0"/>
        <w:rPr>
          <w:sz w:val="24"/>
          <w:szCs w:val="24"/>
        </w:rPr>
      </w:pPr>
      <w:r>
        <w:rPr>
          <w:sz w:val="24"/>
          <w:szCs w:val="24"/>
        </w:rPr>
        <w:lastRenderedPageBreak/>
        <w:t>Revised Site Plan (Sheet A1) by NLB Construction Consulting, LLC, showing proposed replacement home, dated October 26, 2023; rec’d December 5, 2023.</w:t>
      </w:r>
    </w:p>
    <w:p w14:paraId="19B6F2E2" w14:textId="77777777" w:rsidR="009C60C8" w:rsidRDefault="009C60C8" w:rsidP="009C60C8">
      <w:pPr>
        <w:pStyle w:val="ListParagraph"/>
        <w:numPr>
          <w:ilvl w:val="0"/>
          <w:numId w:val="1"/>
        </w:numPr>
        <w:spacing w:after="0"/>
        <w:rPr>
          <w:sz w:val="24"/>
          <w:szCs w:val="24"/>
        </w:rPr>
      </w:pPr>
      <w:r>
        <w:rPr>
          <w:sz w:val="24"/>
          <w:szCs w:val="24"/>
        </w:rPr>
        <w:t>North elevation of proposed replacement home showing comparison to the existing structure (Sheet SK11), by NLB Construction Consulting, LLC.  The sheet includes views of the existing structure from abutting properties and photos of surrounding homes, dated October 23, 2023; rec’d October 24, 2023.</w:t>
      </w:r>
    </w:p>
    <w:p w14:paraId="1A9096DB" w14:textId="77777777" w:rsidR="009C60C8" w:rsidRDefault="009C60C8" w:rsidP="009C60C8">
      <w:pPr>
        <w:pStyle w:val="ListParagraph"/>
        <w:numPr>
          <w:ilvl w:val="0"/>
          <w:numId w:val="1"/>
        </w:numPr>
        <w:spacing w:after="0"/>
        <w:rPr>
          <w:sz w:val="24"/>
          <w:szCs w:val="24"/>
        </w:rPr>
      </w:pPr>
      <w:r>
        <w:rPr>
          <w:sz w:val="24"/>
          <w:szCs w:val="24"/>
        </w:rPr>
        <w:t>East and west elevations (Sheet A5) and north and south elevations (Sheet A6) of proposed replacement home, by NLB Construction Consulting, LLC, dated October 18 and 20, 2023; rec’d October 24, 2023.</w:t>
      </w:r>
    </w:p>
    <w:p w14:paraId="37F7FF5D" w14:textId="77777777" w:rsidR="009C60C8" w:rsidRDefault="009C60C8" w:rsidP="009C60C8">
      <w:pPr>
        <w:pStyle w:val="ListParagraph"/>
        <w:numPr>
          <w:ilvl w:val="0"/>
          <w:numId w:val="1"/>
        </w:numPr>
        <w:spacing w:after="0"/>
        <w:rPr>
          <w:sz w:val="24"/>
          <w:szCs w:val="24"/>
        </w:rPr>
      </w:pPr>
      <w:r>
        <w:rPr>
          <w:sz w:val="24"/>
          <w:szCs w:val="24"/>
        </w:rPr>
        <w:t>Floorplan for first floor (Sheet A2), second floor (Sheet A3), and basement (Sheet A4) by NLM Construction Consulting, LLC, dated October 20, 2023; rec’d December 5, 2023.</w:t>
      </w:r>
    </w:p>
    <w:p w14:paraId="400C6847" w14:textId="77777777" w:rsidR="009C60C8" w:rsidRDefault="009C60C8" w:rsidP="009C60C8">
      <w:pPr>
        <w:pStyle w:val="ListParagraph"/>
        <w:numPr>
          <w:ilvl w:val="0"/>
          <w:numId w:val="1"/>
        </w:numPr>
        <w:spacing w:after="0"/>
        <w:rPr>
          <w:sz w:val="24"/>
          <w:szCs w:val="24"/>
        </w:rPr>
      </w:pPr>
      <w:r>
        <w:rPr>
          <w:sz w:val="24"/>
          <w:szCs w:val="24"/>
        </w:rPr>
        <w:t>Sections and Details (Sheet A7) by NLB Construction Consulting, LLC, date October 20, 2023; rec’d December 5, 2023.</w:t>
      </w:r>
    </w:p>
    <w:p w14:paraId="37094F4C" w14:textId="77777777" w:rsidR="009C60C8" w:rsidRDefault="009C60C8" w:rsidP="009C60C8">
      <w:pPr>
        <w:pStyle w:val="ListParagraph"/>
        <w:numPr>
          <w:ilvl w:val="0"/>
          <w:numId w:val="1"/>
        </w:numPr>
        <w:spacing w:after="0"/>
        <w:rPr>
          <w:sz w:val="24"/>
          <w:szCs w:val="24"/>
        </w:rPr>
      </w:pPr>
      <w:r>
        <w:rPr>
          <w:sz w:val="24"/>
          <w:szCs w:val="24"/>
        </w:rPr>
        <w:t>Foundation Plan (Sheet F1) by NLB Construction Consulting, LLC, date October 18, 2023; rec’d December 5, 2023.</w:t>
      </w:r>
    </w:p>
    <w:p w14:paraId="7B33F8D6" w14:textId="77777777" w:rsidR="009C60C8" w:rsidRDefault="009C60C8" w:rsidP="009C60C8">
      <w:pPr>
        <w:pStyle w:val="ListParagraph"/>
        <w:numPr>
          <w:ilvl w:val="0"/>
          <w:numId w:val="1"/>
        </w:numPr>
        <w:spacing w:after="0"/>
        <w:rPr>
          <w:sz w:val="24"/>
          <w:szCs w:val="24"/>
        </w:rPr>
      </w:pPr>
      <w:r>
        <w:rPr>
          <w:sz w:val="24"/>
          <w:szCs w:val="24"/>
        </w:rPr>
        <w:t>Walkout Basement (Sheet SK10) by NLB Construction Consulting, LLC, dated October 27,  2023; rec’d December 5, 2023.</w:t>
      </w:r>
    </w:p>
    <w:p w14:paraId="7B6FDC66" w14:textId="07DCA62D" w:rsidR="00621D3A" w:rsidRDefault="00621D3A" w:rsidP="00621D3A">
      <w:pPr>
        <w:pStyle w:val="ListParagraph"/>
        <w:numPr>
          <w:ilvl w:val="0"/>
          <w:numId w:val="1"/>
        </w:numPr>
        <w:spacing w:after="0"/>
        <w:rPr>
          <w:sz w:val="24"/>
          <w:szCs w:val="24"/>
        </w:rPr>
      </w:pPr>
      <w:r>
        <w:rPr>
          <w:sz w:val="24"/>
          <w:szCs w:val="24"/>
        </w:rPr>
        <w:t xml:space="preserve">Warning ad, Abutters’ Notice, and Hearing Letter for the </w:t>
      </w:r>
      <w:r w:rsidR="00DA5768">
        <w:rPr>
          <w:sz w:val="24"/>
          <w:szCs w:val="24"/>
        </w:rPr>
        <w:t>November 22, 2023</w:t>
      </w:r>
      <w:r>
        <w:rPr>
          <w:sz w:val="24"/>
          <w:szCs w:val="24"/>
        </w:rPr>
        <w:t xml:space="preserve"> DRB Setback Waiver Review.</w:t>
      </w:r>
    </w:p>
    <w:p w14:paraId="0D672527" w14:textId="38ACE8F5" w:rsidR="00621D3A" w:rsidRDefault="00621D3A" w:rsidP="00621D3A">
      <w:pPr>
        <w:pStyle w:val="ListParagraph"/>
        <w:numPr>
          <w:ilvl w:val="0"/>
          <w:numId w:val="1"/>
        </w:numPr>
        <w:spacing w:after="0"/>
        <w:rPr>
          <w:sz w:val="24"/>
          <w:szCs w:val="24"/>
        </w:rPr>
      </w:pPr>
      <w:r>
        <w:rPr>
          <w:sz w:val="24"/>
          <w:szCs w:val="24"/>
        </w:rPr>
        <w:t xml:space="preserve">Staff report for the </w:t>
      </w:r>
      <w:r w:rsidR="00DA5768">
        <w:rPr>
          <w:sz w:val="24"/>
          <w:szCs w:val="24"/>
        </w:rPr>
        <w:t>December 13, 2023</w:t>
      </w:r>
      <w:r>
        <w:rPr>
          <w:sz w:val="24"/>
          <w:szCs w:val="24"/>
        </w:rPr>
        <w:t xml:space="preserve"> DRB hearing.</w:t>
      </w:r>
    </w:p>
    <w:p w14:paraId="70DD2973" w14:textId="6ECB2903" w:rsidR="00A5169D" w:rsidRDefault="00A5169D" w:rsidP="00621D3A">
      <w:pPr>
        <w:pStyle w:val="ListParagraph"/>
        <w:numPr>
          <w:ilvl w:val="0"/>
          <w:numId w:val="1"/>
        </w:numPr>
        <w:spacing w:after="0"/>
        <w:rPr>
          <w:sz w:val="24"/>
          <w:szCs w:val="24"/>
        </w:rPr>
      </w:pPr>
      <w:r>
        <w:rPr>
          <w:sz w:val="24"/>
          <w:szCs w:val="24"/>
        </w:rPr>
        <w:t>Copy of Shoreland Protection Draft Approval, permit number 4168-SP</w:t>
      </w:r>
      <w:r w:rsidR="004C5FBA">
        <w:rPr>
          <w:sz w:val="24"/>
          <w:szCs w:val="24"/>
        </w:rPr>
        <w:t>,</w:t>
      </w:r>
      <w:r>
        <w:rPr>
          <w:sz w:val="24"/>
          <w:szCs w:val="24"/>
        </w:rPr>
        <w:t xml:space="preserve"> no date given</w:t>
      </w:r>
      <w:r w:rsidR="004C5FBA">
        <w:rPr>
          <w:sz w:val="24"/>
          <w:szCs w:val="24"/>
        </w:rPr>
        <w:t>; rec’d from the Applicant at the hearing.</w:t>
      </w:r>
    </w:p>
    <w:p w14:paraId="1E7ADF02" w14:textId="19D1FEEF" w:rsidR="009C60C8" w:rsidRDefault="009C60C8" w:rsidP="00621D3A">
      <w:pPr>
        <w:pStyle w:val="ListParagraph"/>
        <w:numPr>
          <w:ilvl w:val="0"/>
          <w:numId w:val="1"/>
        </w:numPr>
        <w:spacing w:after="0"/>
        <w:rPr>
          <w:sz w:val="24"/>
          <w:szCs w:val="24"/>
        </w:rPr>
      </w:pPr>
      <w:r>
        <w:rPr>
          <w:sz w:val="24"/>
          <w:szCs w:val="24"/>
        </w:rPr>
        <w:t>Email from James Preston, dated and rec’d December 12, 2023, entered into the record on January 10, 2024 as Exhibit #1.</w:t>
      </w:r>
    </w:p>
    <w:p w14:paraId="5F9CED4A" w14:textId="6AC07DC9" w:rsidR="009C60C8" w:rsidRDefault="009C60C8" w:rsidP="00621D3A">
      <w:pPr>
        <w:pStyle w:val="ListParagraph"/>
        <w:numPr>
          <w:ilvl w:val="0"/>
          <w:numId w:val="1"/>
        </w:numPr>
        <w:spacing w:after="0"/>
        <w:rPr>
          <w:sz w:val="24"/>
          <w:szCs w:val="24"/>
        </w:rPr>
      </w:pPr>
      <w:r>
        <w:rPr>
          <w:sz w:val="24"/>
          <w:szCs w:val="24"/>
        </w:rPr>
        <w:t>Email from Charlie Tipper, dated and rec’d December 12, 2023, entered into the record on January 10, 2024 as Exhibit #2.</w:t>
      </w:r>
    </w:p>
    <w:p w14:paraId="1109D848" w14:textId="403FF49C" w:rsidR="009C60C8" w:rsidRDefault="009C60C8" w:rsidP="00621D3A">
      <w:pPr>
        <w:pStyle w:val="ListParagraph"/>
        <w:numPr>
          <w:ilvl w:val="0"/>
          <w:numId w:val="1"/>
        </w:numPr>
        <w:spacing w:after="0"/>
        <w:rPr>
          <w:sz w:val="24"/>
          <w:szCs w:val="24"/>
        </w:rPr>
      </w:pPr>
      <w:r>
        <w:rPr>
          <w:sz w:val="24"/>
          <w:szCs w:val="24"/>
        </w:rPr>
        <w:t>Email from Ginny Randlett, dated December 12, 2023 and rec’d December 13, 2023, entered into the record on January 10, 2024 as Exhibit #3.</w:t>
      </w:r>
    </w:p>
    <w:p w14:paraId="0B93CC89" w14:textId="5C51209D" w:rsidR="009C60C8" w:rsidRDefault="009C60C8" w:rsidP="00621D3A">
      <w:pPr>
        <w:pStyle w:val="ListParagraph"/>
        <w:numPr>
          <w:ilvl w:val="0"/>
          <w:numId w:val="1"/>
        </w:numPr>
        <w:spacing w:after="0"/>
        <w:rPr>
          <w:sz w:val="24"/>
          <w:szCs w:val="24"/>
        </w:rPr>
      </w:pPr>
      <w:r>
        <w:rPr>
          <w:sz w:val="24"/>
          <w:szCs w:val="24"/>
        </w:rPr>
        <w:t>Email from Michael Hopwood, dated and rec’d December 13, 2023, entered into the record as Exhibit #4.</w:t>
      </w:r>
    </w:p>
    <w:p w14:paraId="061E9136" w14:textId="4C696F79" w:rsidR="007E0211" w:rsidRDefault="007E0211" w:rsidP="00621D3A">
      <w:pPr>
        <w:pStyle w:val="ListParagraph"/>
        <w:numPr>
          <w:ilvl w:val="0"/>
          <w:numId w:val="1"/>
        </w:numPr>
        <w:spacing w:after="0"/>
        <w:rPr>
          <w:sz w:val="24"/>
          <w:szCs w:val="24"/>
        </w:rPr>
      </w:pPr>
      <w:r>
        <w:rPr>
          <w:sz w:val="24"/>
          <w:szCs w:val="24"/>
        </w:rPr>
        <w:t>Draft minutes from January 10, 2024 hearing.</w:t>
      </w:r>
    </w:p>
    <w:p w14:paraId="4908F274" w14:textId="77777777" w:rsidR="00621D3A" w:rsidRDefault="00621D3A" w:rsidP="00621D3A">
      <w:pPr>
        <w:spacing w:after="0"/>
        <w:rPr>
          <w:sz w:val="24"/>
          <w:szCs w:val="24"/>
        </w:rPr>
      </w:pPr>
    </w:p>
    <w:p w14:paraId="774A2933" w14:textId="38E111C4" w:rsidR="00621D3A" w:rsidRDefault="00621D3A" w:rsidP="00621D3A">
      <w:pPr>
        <w:spacing w:after="0"/>
        <w:rPr>
          <w:b/>
          <w:sz w:val="24"/>
          <w:szCs w:val="24"/>
        </w:rPr>
      </w:pPr>
      <w:r>
        <w:rPr>
          <w:sz w:val="24"/>
          <w:szCs w:val="24"/>
        </w:rPr>
        <w:t xml:space="preserve">Based on the applications, supporting documents, and testimony of </w:t>
      </w:r>
      <w:r w:rsidR="001F1B11">
        <w:rPr>
          <w:sz w:val="24"/>
          <w:szCs w:val="24"/>
        </w:rPr>
        <w:t>Norm Benoit</w:t>
      </w:r>
      <w:r>
        <w:rPr>
          <w:sz w:val="24"/>
          <w:szCs w:val="24"/>
        </w:rPr>
        <w:t xml:space="preserve">, </w:t>
      </w:r>
      <w:r>
        <w:rPr>
          <w:b/>
          <w:sz w:val="24"/>
          <w:szCs w:val="24"/>
        </w:rPr>
        <w:t>the Development Review Board makes the following Findings and enters the following decision:</w:t>
      </w:r>
    </w:p>
    <w:p w14:paraId="731B7A4B" w14:textId="77777777" w:rsidR="00621D3A" w:rsidRDefault="00621D3A" w:rsidP="00621D3A">
      <w:pPr>
        <w:spacing w:after="0"/>
        <w:rPr>
          <w:b/>
          <w:sz w:val="24"/>
          <w:szCs w:val="24"/>
        </w:rPr>
      </w:pPr>
    </w:p>
    <w:p w14:paraId="002F7753" w14:textId="77777777" w:rsidR="00621D3A" w:rsidRDefault="00621D3A" w:rsidP="00621D3A">
      <w:pPr>
        <w:spacing w:after="0"/>
        <w:rPr>
          <w:sz w:val="24"/>
          <w:szCs w:val="24"/>
        </w:rPr>
      </w:pPr>
      <w:r>
        <w:rPr>
          <w:b/>
          <w:sz w:val="24"/>
          <w:szCs w:val="24"/>
        </w:rPr>
        <w:t xml:space="preserve">Findings: </w:t>
      </w:r>
    </w:p>
    <w:p w14:paraId="5D4208E3" w14:textId="6BDC15E7" w:rsidR="001F1B11" w:rsidRDefault="001F1B11" w:rsidP="00647BE7">
      <w:pPr>
        <w:pStyle w:val="ListParagraph"/>
        <w:numPr>
          <w:ilvl w:val="0"/>
          <w:numId w:val="2"/>
        </w:numPr>
        <w:spacing w:after="0"/>
        <w:rPr>
          <w:sz w:val="24"/>
          <w:szCs w:val="24"/>
        </w:rPr>
      </w:pPr>
      <w:r w:rsidRPr="001F1B11">
        <w:rPr>
          <w:sz w:val="24"/>
          <w:szCs w:val="24"/>
        </w:rPr>
        <w:t xml:space="preserve">41 Sunset Beach Rd. </w:t>
      </w:r>
      <w:r w:rsidR="00621D3A" w:rsidRPr="001F1B11">
        <w:rPr>
          <w:sz w:val="24"/>
          <w:szCs w:val="24"/>
        </w:rPr>
        <w:t>is a .</w:t>
      </w:r>
      <w:r w:rsidRPr="001F1B11">
        <w:rPr>
          <w:sz w:val="24"/>
          <w:szCs w:val="24"/>
        </w:rPr>
        <w:t>25</w:t>
      </w:r>
      <w:r w:rsidR="00621D3A" w:rsidRPr="001F1B11">
        <w:rPr>
          <w:sz w:val="24"/>
          <w:szCs w:val="24"/>
        </w:rPr>
        <w:t xml:space="preserve">-acre </w:t>
      </w:r>
      <w:r>
        <w:rPr>
          <w:sz w:val="24"/>
          <w:szCs w:val="24"/>
        </w:rPr>
        <w:t xml:space="preserve">non-conforming </w:t>
      </w:r>
      <w:r w:rsidR="00621D3A" w:rsidRPr="001F1B11">
        <w:rPr>
          <w:sz w:val="24"/>
          <w:szCs w:val="24"/>
        </w:rPr>
        <w:t>lot in the Shoreland Zoning District</w:t>
      </w:r>
      <w:r>
        <w:rPr>
          <w:sz w:val="24"/>
          <w:szCs w:val="24"/>
        </w:rPr>
        <w:t xml:space="preserve">.  The </w:t>
      </w:r>
      <w:r w:rsidR="006043E9">
        <w:rPr>
          <w:sz w:val="24"/>
          <w:szCs w:val="24"/>
        </w:rPr>
        <w:t xml:space="preserve">lakefront </w:t>
      </w:r>
      <w:r>
        <w:rPr>
          <w:sz w:val="24"/>
          <w:szCs w:val="24"/>
        </w:rPr>
        <w:t>lot is 75-ft. wide</w:t>
      </w:r>
      <w:r w:rsidR="006043E9">
        <w:rPr>
          <w:sz w:val="24"/>
          <w:szCs w:val="24"/>
        </w:rPr>
        <w:t xml:space="preserve"> and 146-ft. deep.</w:t>
      </w:r>
      <w:r w:rsidR="00621D3A" w:rsidRPr="001F1B11">
        <w:rPr>
          <w:sz w:val="24"/>
          <w:szCs w:val="24"/>
        </w:rPr>
        <w:t xml:space="preserve"> </w:t>
      </w:r>
      <w:r w:rsidR="006043E9">
        <w:rPr>
          <w:sz w:val="24"/>
          <w:szCs w:val="24"/>
        </w:rPr>
        <w:t>Sunset Beach Rd. is a private road</w:t>
      </w:r>
      <w:r w:rsidR="001B403B">
        <w:rPr>
          <w:sz w:val="24"/>
          <w:szCs w:val="24"/>
        </w:rPr>
        <w:t xml:space="preserve"> with a 50-ft. wide right-of-way</w:t>
      </w:r>
      <w:r w:rsidR="006043E9">
        <w:rPr>
          <w:sz w:val="24"/>
          <w:szCs w:val="24"/>
        </w:rPr>
        <w:t>.</w:t>
      </w:r>
    </w:p>
    <w:p w14:paraId="673F77D5" w14:textId="55A05F84" w:rsidR="00621D3A" w:rsidRDefault="00621D3A" w:rsidP="00621D3A">
      <w:pPr>
        <w:pStyle w:val="ListParagraph"/>
        <w:numPr>
          <w:ilvl w:val="0"/>
          <w:numId w:val="2"/>
        </w:numPr>
        <w:spacing w:after="0"/>
        <w:rPr>
          <w:sz w:val="24"/>
          <w:szCs w:val="24"/>
        </w:rPr>
      </w:pPr>
      <w:r>
        <w:rPr>
          <w:sz w:val="24"/>
          <w:szCs w:val="24"/>
        </w:rPr>
        <w:t xml:space="preserve">There is an existing </w:t>
      </w:r>
      <w:r w:rsidR="003D2D2B">
        <w:rPr>
          <w:sz w:val="24"/>
          <w:szCs w:val="24"/>
        </w:rPr>
        <w:t xml:space="preserve">1 ½-story, </w:t>
      </w:r>
      <w:r w:rsidR="001F1B11">
        <w:rPr>
          <w:sz w:val="24"/>
          <w:szCs w:val="24"/>
        </w:rPr>
        <w:t>4</w:t>
      </w:r>
      <w:r>
        <w:rPr>
          <w:sz w:val="24"/>
          <w:szCs w:val="24"/>
        </w:rPr>
        <w:t xml:space="preserve">BR seasonal </w:t>
      </w:r>
      <w:r w:rsidR="003D2D2B">
        <w:rPr>
          <w:sz w:val="24"/>
          <w:szCs w:val="24"/>
        </w:rPr>
        <w:t>home</w:t>
      </w:r>
      <w:r>
        <w:rPr>
          <w:sz w:val="24"/>
          <w:szCs w:val="24"/>
        </w:rPr>
        <w:t xml:space="preserve">, </w:t>
      </w:r>
      <w:r w:rsidR="003D2D2B">
        <w:rPr>
          <w:sz w:val="24"/>
          <w:szCs w:val="24"/>
        </w:rPr>
        <w:t xml:space="preserve">and a 135sf shed on the property.  The shed </w:t>
      </w:r>
      <w:r w:rsidR="001B403B">
        <w:rPr>
          <w:sz w:val="24"/>
          <w:szCs w:val="24"/>
        </w:rPr>
        <w:t>conform</w:t>
      </w:r>
      <w:r w:rsidR="0009475E">
        <w:rPr>
          <w:sz w:val="24"/>
          <w:szCs w:val="24"/>
        </w:rPr>
        <w:t>s neither</w:t>
      </w:r>
      <w:r w:rsidR="003D2D2B">
        <w:rPr>
          <w:sz w:val="24"/>
          <w:szCs w:val="24"/>
        </w:rPr>
        <w:t xml:space="preserve"> to the south boundary </w:t>
      </w:r>
      <w:r w:rsidR="001B403B">
        <w:rPr>
          <w:sz w:val="24"/>
          <w:szCs w:val="24"/>
        </w:rPr>
        <w:t>nor</w:t>
      </w:r>
      <w:r w:rsidR="003D2D2B">
        <w:rPr>
          <w:sz w:val="24"/>
          <w:szCs w:val="24"/>
        </w:rPr>
        <w:t xml:space="preserve"> to the right-of-way and is </w:t>
      </w:r>
      <w:r w:rsidR="003D2D2B">
        <w:rPr>
          <w:sz w:val="24"/>
          <w:szCs w:val="24"/>
        </w:rPr>
        <w:lastRenderedPageBreak/>
        <w:t xml:space="preserve">proposed to be removed.  </w:t>
      </w:r>
      <w:r w:rsidR="007E0211">
        <w:rPr>
          <w:sz w:val="24"/>
          <w:szCs w:val="24"/>
        </w:rPr>
        <w:t>Zoning notes on Sheet A1 state t</w:t>
      </w:r>
      <w:r w:rsidR="003D2D2B">
        <w:rPr>
          <w:sz w:val="24"/>
          <w:szCs w:val="24"/>
        </w:rPr>
        <w:t>he home is approx. 9</w:t>
      </w:r>
      <w:r w:rsidR="007E0211">
        <w:rPr>
          <w:sz w:val="24"/>
          <w:szCs w:val="24"/>
        </w:rPr>
        <w:t xml:space="preserve"> </w:t>
      </w:r>
      <w:r w:rsidR="003D2D2B">
        <w:rPr>
          <w:sz w:val="24"/>
          <w:szCs w:val="24"/>
        </w:rPr>
        <w:t>feet from the south boundary</w:t>
      </w:r>
      <w:r w:rsidR="006043E9">
        <w:rPr>
          <w:sz w:val="24"/>
          <w:szCs w:val="24"/>
        </w:rPr>
        <w:t xml:space="preserve"> and </w:t>
      </w:r>
      <w:r w:rsidR="00F10C00">
        <w:rPr>
          <w:sz w:val="24"/>
          <w:szCs w:val="24"/>
        </w:rPr>
        <w:t>59</w:t>
      </w:r>
      <w:r w:rsidR="006043E9">
        <w:rPr>
          <w:sz w:val="24"/>
          <w:szCs w:val="24"/>
        </w:rPr>
        <w:t xml:space="preserve"> feet from the mean level of the lake</w:t>
      </w:r>
      <w:r w:rsidR="00D430AB">
        <w:rPr>
          <w:sz w:val="24"/>
          <w:szCs w:val="24"/>
        </w:rPr>
        <w:t xml:space="preserve"> to the </w:t>
      </w:r>
      <w:r w:rsidR="00DA5768">
        <w:rPr>
          <w:sz w:val="24"/>
          <w:szCs w:val="24"/>
        </w:rPr>
        <w:t>west</w:t>
      </w:r>
      <w:r w:rsidR="00D430AB">
        <w:rPr>
          <w:sz w:val="24"/>
          <w:szCs w:val="24"/>
        </w:rPr>
        <w:t xml:space="preserve"> wall of the home</w:t>
      </w:r>
      <w:r w:rsidR="006043E9">
        <w:rPr>
          <w:sz w:val="24"/>
          <w:szCs w:val="24"/>
        </w:rPr>
        <w:t>.</w:t>
      </w:r>
      <w:r w:rsidR="003D2D2B">
        <w:rPr>
          <w:sz w:val="24"/>
          <w:szCs w:val="24"/>
        </w:rPr>
        <w:t xml:space="preserve">  </w:t>
      </w:r>
      <w:r w:rsidR="00D430AB">
        <w:rPr>
          <w:sz w:val="24"/>
          <w:szCs w:val="24"/>
        </w:rPr>
        <w:t>An 8’x8’ attached deck on the lake side of the home reduces the lake setback to 51 feet.  The home</w:t>
      </w:r>
      <w:r w:rsidR="007E0211">
        <w:rPr>
          <w:sz w:val="24"/>
          <w:szCs w:val="24"/>
        </w:rPr>
        <w:t xml:space="preserve"> </w:t>
      </w:r>
      <w:r w:rsidR="00744701">
        <w:rPr>
          <w:sz w:val="24"/>
          <w:szCs w:val="24"/>
        </w:rPr>
        <w:t>conforms</w:t>
      </w:r>
      <w:r w:rsidR="007E0211">
        <w:rPr>
          <w:sz w:val="24"/>
          <w:szCs w:val="24"/>
        </w:rPr>
        <w:t xml:space="preserve"> to the north and east (ROW) boundaries.</w:t>
      </w:r>
    </w:p>
    <w:p w14:paraId="6A874989" w14:textId="08F80F4C" w:rsidR="001140F4" w:rsidRDefault="00744701" w:rsidP="00621D3A">
      <w:pPr>
        <w:pStyle w:val="ListParagraph"/>
        <w:numPr>
          <w:ilvl w:val="0"/>
          <w:numId w:val="2"/>
        </w:numPr>
        <w:spacing w:after="0"/>
        <w:rPr>
          <w:sz w:val="24"/>
          <w:szCs w:val="24"/>
        </w:rPr>
      </w:pPr>
      <w:r>
        <w:rPr>
          <w:sz w:val="24"/>
          <w:szCs w:val="24"/>
        </w:rPr>
        <w:t>A non-conforming 260sf lakefront deck with stairs descending to the lake will remain.</w:t>
      </w:r>
    </w:p>
    <w:p w14:paraId="53E04562" w14:textId="5CACE210" w:rsidR="00087D06" w:rsidRDefault="00087D06" w:rsidP="00621D3A">
      <w:pPr>
        <w:pStyle w:val="ListParagraph"/>
        <w:numPr>
          <w:ilvl w:val="0"/>
          <w:numId w:val="2"/>
        </w:numPr>
        <w:spacing w:after="0"/>
        <w:rPr>
          <w:sz w:val="24"/>
          <w:szCs w:val="24"/>
        </w:rPr>
      </w:pPr>
      <w:r>
        <w:rPr>
          <w:sz w:val="24"/>
          <w:szCs w:val="24"/>
        </w:rPr>
        <w:t xml:space="preserve">The Applicant proposes to replace the existing </w:t>
      </w:r>
      <w:r w:rsidR="00A81B13">
        <w:rPr>
          <w:sz w:val="24"/>
          <w:szCs w:val="24"/>
        </w:rPr>
        <w:t xml:space="preserve">1 ½-story </w:t>
      </w:r>
      <w:r>
        <w:rPr>
          <w:sz w:val="24"/>
          <w:szCs w:val="24"/>
        </w:rPr>
        <w:t xml:space="preserve">non-conforming home with a </w:t>
      </w:r>
      <w:r w:rsidR="00A81B13">
        <w:rPr>
          <w:sz w:val="24"/>
          <w:szCs w:val="24"/>
        </w:rPr>
        <w:t>2-story</w:t>
      </w:r>
      <w:r>
        <w:rPr>
          <w:sz w:val="24"/>
          <w:szCs w:val="24"/>
        </w:rPr>
        <w:t xml:space="preserve"> </w:t>
      </w:r>
      <w:r w:rsidR="00A81B13">
        <w:rPr>
          <w:sz w:val="24"/>
          <w:szCs w:val="24"/>
        </w:rPr>
        <w:t>home that</w:t>
      </w:r>
      <w:r>
        <w:rPr>
          <w:sz w:val="24"/>
          <w:szCs w:val="24"/>
        </w:rPr>
        <w:t xml:space="preserve"> will utilize the non-conforming footprint and expand into the conforming space on the lot.</w:t>
      </w:r>
    </w:p>
    <w:p w14:paraId="42AD3B47" w14:textId="31DAAD5B" w:rsidR="00087D06" w:rsidRDefault="00744701" w:rsidP="00621D3A">
      <w:pPr>
        <w:pStyle w:val="ListParagraph"/>
        <w:numPr>
          <w:ilvl w:val="0"/>
          <w:numId w:val="2"/>
        </w:numPr>
        <w:spacing w:after="0"/>
        <w:rPr>
          <w:sz w:val="24"/>
          <w:szCs w:val="24"/>
        </w:rPr>
      </w:pPr>
      <w:r>
        <w:rPr>
          <w:sz w:val="24"/>
          <w:szCs w:val="24"/>
        </w:rPr>
        <w:t xml:space="preserve">The existing </w:t>
      </w:r>
      <w:r w:rsidR="00A81B13">
        <w:rPr>
          <w:sz w:val="24"/>
          <w:szCs w:val="24"/>
        </w:rPr>
        <w:t>home</w:t>
      </w:r>
      <w:r w:rsidR="00087D06">
        <w:rPr>
          <w:sz w:val="24"/>
          <w:szCs w:val="24"/>
        </w:rPr>
        <w:t xml:space="preserve"> is </w:t>
      </w:r>
      <w:r w:rsidR="00CA6658">
        <w:rPr>
          <w:sz w:val="24"/>
          <w:szCs w:val="24"/>
        </w:rPr>
        <w:t>22’6”-tall</w:t>
      </w:r>
      <w:r w:rsidR="00087D06">
        <w:rPr>
          <w:sz w:val="24"/>
          <w:szCs w:val="24"/>
        </w:rPr>
        <w:t xml:space="preserve">.  The </w:t>
      </w:r>
      <w:r w:rsidR="00DA5768">
        <w:rPr>
          <w:sz w:val="24"/>
          <w:szCs w:val="24"/>
        </w:rPr>
        <w:t xml:space="preserve">Applicant stated the </w:t>
      </w:r>
      <w:r w:rsidR="00087D06">
        <w:rPr>
          <w:sz w:val="24"/>
          <w:szCs w:val="24"/>
        </w:rPr>
        <w:t>proposed replacement</w:t>
      </w:r>
      <w:r w:rsidR="00CA6658">
        <w:rPr>
          <w:sz w:val="24"/>
          <w:szCs w:val="24"/>
        </w:rPr>
        <w:t xml:space="preserve"> 2-story home will be 9 feet taller</w:t>
      </w:r>
      <w:r w:rsidR="00087D06">
        <w:rPr>
          <w:sz w:val="24"/>
          <w:szCs w:val="24"/>
        </w:rPr>
        <w:t>, with a total height of 31’6” to the highest ridge</w:t>
      </w:r>
      <w:r w:rsidR="00944E73">
        <w:rPr>
          <w:sz w:val="24"/>
          <w:szCs w:val="24"/>
        </w:rPr>
        <w:t xml:space="preserve"> from the first floor</w:t>
      </w:r>
      <w:r w:rsidR="00CA6658">
        <w:rPr>
          <w:sz w:val="24"/>
          <w:szCs w:val="24"/>
        </w:rPr>
        <w:t xml:space="preserve">.  </w:t>
      </w:r>
    </w:p>
    <w:p w14:paraId="1ADF308A" w14:textId="502DC6EF" w:rsidR="00DA5768" w:rsidRDefault="00944E73" w:rsidP="00621D3A">
      <w:pPr>
        <w:pStyle w:val="ListParagraph"/>
        <w:numPr>
          <w:ilvl w:val="0"/>
          <w:numId w:val="2"/>
        </w:numPr>
        <w:spacing w:after="0"/>
        <w:rPr>
          <w:sz w:val="24"/>
          <w:szCs w:val="24"/>
        </w:rPr>
      </w:pPr>
      <w:r>
        <w:rPr>
          <w:sz w:val="24"/>
          <w:szCs w:val="24"/>
        </w:rPr>
        <w:t>Based on Sheet A1 and the building section shown on Sheet A7, the height of the structure is calculated to be 33.275’ above average natural grade.</w:t>
      </w:r>
    </w:p>
    <w:p w14:paraId="42E46D3A" w14:textId="4535C8B9" w:rsidR="00087D06" w:rsidRDefault="00CA6658" w:rsidP="00621D3A">
      <w:pPr>
        <w:pStyle w:val="ListParagraph"/>
        <w:numPr>
          <w:ilvl w:val="0"/>
          <w:numId w:val="2"/>
        </w:numPr>
        <w:spacing w:after="0"/>
        <w:rPr>
          <w:sz w:val="24"/>
          <w:szCs w:val="24"/>
        </w:rPr>
      </w:pPr>
      <w:r>
        <w:rPr>
          <w:sz w:val="24"/>
          <w:szCs w:val="24"/>
        </w:rPr>
        <w:t>Excavation on the lake side of the home will allow for a walk-out basement</w:t>
      </w:r>
      <w:r w:rsidR="00B6620A">
        <w:rPr>
          <w:sz w:val="24"/>
          <w:szCs w:val="24"/>
        </w:rPr>
        <w:t xml:space="preserve">, with </w:t>
      </w:r>
      <w:r w:rsidR="00A81B13">
        <w:rPr>
          <w:sz w:val="24"/>
          <w:szCs w:val="24"/>
        </w:rPr>
        <w:t>the sides of the excavated area supported by gabion walls.</w:t>
      </w:r>
    </w:p>
    <w:p w14:paraId="13C22FCB" w14:textId="36DF8722" w:rsidR="00CA6658" w:rsidRDefault="00CA6658" w:rsidP="00621D3A">
      <w:pPr>
        <w:pStyle w:val="ListParagraph"/>
        <w:numPr>
          <w:ilvl w:val="0"/>
          <w:numId w:val="2"/>
        </w:numPr>
        <w:spacing w:after="0"/>
        <w:rPr>
          <w:sz w:val="24"/>
          <w:szCs w:val="24"/>
        </w:rPr>
      </w:pPr>
      <w:r>
        <w:rPr>
          <w:sz w:val="24"/>
          <w:szCs w:val="24"/>
        </w:rPr>
        <w:t>The basement level will have one bedroom</w:t>
      </w:r>
      <w:r w:rsidR="00B6620A">
        <w:rPr>
          <w:sz w:val="24"/>
          <w:szCs w:val="24"/>
        </w:rPr>
        <w:t>, a bath,</w:t>
      </w:r>
      <w:r>
        <w:rPr>
          <w:sz w:val="24"/>
          <w:szCs w:val="24"/>
        </w:rPr>
        <w:t xml:space="preserve"> and additional living and storage space, with 10-ft. ceilings. The first floor will include a kitchen</w:t>
      </w:r>
      <w:r w:rsidR="00087D06">
        <w:rPr>
          <w:sz w:val="24"/>
          <w:szCs w:val="24"/>
        </w:rPr>
        <w:t>, bath, and</w:t>
      </w:r>
      <w:r>
        <w:rPr>
          <w:sz w:val="24"/>
          <w:szCs w:val="24"/>
        </w:rPr>
        <w:t xml:space="preserve"> additional living space, with 11-ft. ceilings.  The second story will have the remaining 3 bedrooms, bathrooms, and laundry.  The ceilings on this floor will be 1</w:t>
      </w:r>
      <w:r w:rsidR="00B6620A">
        <w:rPr>
          <w:sz w:val="24"/>
          <w:szCs w:val="24"/>
        </w:rPr>
        <w:t>0</w:t>
      </w:r>
      <w:r>
        <w:rPr>
          <w:sz w:val="24"/>
          <w:szCs w:val="24"/>
        </w:rPr>
        <w:t xml:space="preserve"> feet.</w:t>
      </w:r>
      <w:r w:rsidR="00B6620A">
        <w:rPr>
          <w:sz w:val="24"/>
          <w:szCs w:val="24"/>
        </w:rPr>
        <w:t xml:space="preserve">  The peaks of the new home will have a</w:t>
      </w:r>
      <w:r w:rsidR="00787B69">
        <w:rPr>
          <w:sz w:val="24"/>
          <w:szCs w:val="24"/>
        </w:rPr>
        <w:t>n</w:t>
      </w:r>
      <w:r w:rsidR="00B6620A">
        <w:rPr>
          <w:sz w:val="24"/>
          <w:szCs w:val="24"/>
        </w:rPr>
        <w:t xml:space="preserve"> </w:t>
      </w:r>
      <w:r w:rsidR="00787B69">
        <w:rPr>
          <w:sz w:val="24"/>
          <w:szCs w:val="24"/>
        </w:rPr>
        <w:t>east/west</w:t>
      </w:r>
      <w:r w:rsidR="00B6620A">
        <w:rPr>
          <w:sz w:val="24"/>
          <w:szCs w:val="24"/>
        </w:rPr>
        <w:t xml:space="preserve"> orientation with no attic storage.</w:t>
      </w:r>
    </w:p>
    <w:p w14:paraId="71630265" w14:textId="27492CEA" w:rsidR="00B6620A" w:rsidRDefault="00087D06" w:rsidP="00621D3A">
      <w:pPr>
        <w:pStyle w:val="ListParagraph"/>
        <w:numPr>
          <w:ilvl w:val="0"/>
          <w:numId w:val="2"/>
        </w:numPr>
        <w:spacing w:after="0"/>
        <w:rPr>
          <w:sz w:val="24"/>
          <w:szCs w:val="24"/>
        </w:rPr>
      </w:pPr>
      <w:r>
        <w:rPr>
          <w:sz w:val="24"/>
          <w:szCs w:val="24"/>
        </w:rPr>
        <w:t>The existing home is seasonal</w:t>
      </w:r>
      <w:r w:rsidR="00787B69">
        <w:rPr>
          <w:sz w:val="24"/>
          <w:szCs w:val="24"/>
        </w:rPr>
        <w:t xml:space="preserve"> based on the Town Listers’ card</w:t>
      </w:r>
      <w:r>
        <w:rPr>
          <w:sz w:val="24"/>
          <w:szCs w:val="24"/>
        </w:rPr>
        <w:t>.   The Applicant stated that the replacement home will be year-round.</w:t>
      </w:r>
    </w:p>
    <w:p w14:paraId="7B6D303F" w14:textId="3D91CAAE" w:rsidR="00087D06" w:rsidRDefault="00787B69" w:rsidP="00621D3A">
      <w:pPr>
        <w:pStyle w:val="ListParagraph"/>
        <w:numPr>
          <w:ilvl w:val="0"/>
          <w:numId w:val="2"/>
        </w:numPr>
        <w:spacing w:after="0"/>
        <w:rPr>
          <w:sz w:val="24"/>
          <w:szCs w:val="24"/>
        </w:rPr>
      </w:pPr>
      <w:r>
        <w:rPr>
          <w:sz w:val="24"/>
          <w:szCs w:val="24"/>
        </w:rPr>
        <w:t>Based on the Listers’ card, t</w:t>
      </w:r>
      <w:r w:rsidR="003441E5">
        <w:rPr>
          <w:sz w:val="24"/>
          <w:szCs w:val="24"/>
        </w:rPr>
        <w:t xml:space="preserve">he first-floor area of the existing </w:t>
      </w:r>
      <w:r w:rsidR="009B72DD">
        <w:rPr>
          <w:sz w:val="24"/>
          <w:szCs w:val="24"/>
        </w:rPr>
        <w:t xml:space="preserve">1 ½-story </w:t>
      </w:r>
      <w:r w:rsidR="003441E5">
        <w:rPr>
          <w:sz w:val="24"/>
          <w:szCs w:val="24"/>
        </w:rPr>
        <w:t>structure is 1040sf</w:t>
      </w:r>
      <w:r w:rsidR="008C04CE">
        <w:rPr>
          <w:sz w:val="24"/>
          <w:szCs w:val="24"/>
        </w:rPr>
        <w:t xml:space="preserve">, and the second level is 728sf.  The majority of the existing home is </w:t>
      </w:r>
      <w:r w:rsidR="003441E5">
        <w:rPr>
          <w:sz w:val="24"/>
          <w:szCs w:val="24"/>
        </w:rPr>
        <w:t>non-conforming</w:t>
      </w:r>
      <w:r w:rsidR="008C04CE">
        <w:rPr>
          <w:sz w:val="24"/>
          <w:szCs w:val="24"/>
        </w:rPr>
        <w:t xml:space="preserve"> based on Plan Sheet A1</w:t>
      </w:r>
      <w:r w:rsidR="003441E5">
        <w:rPr>
          <w:sz w:val="24"/>
          <w:szCs w:val="24"/>
        </w:rPr>
        <w:t xml:space="preserve">.  </w:t>
      </w:r>
    </w:p>
    <w:p w14:paraId="47676F81" w14:textId="6BFF4BE7" w:rsidR="00826F16" w:rsidRDefault="00826F16" w:rsidP="00621D3A">
      <w:pPr>
        <w:pStyle w:val="ListParagraph"/>
        <w:numPr>
          <w:ilvl w:val="0"/>
          <w:numId w:val="2"/>
        </w:numPr>
        <w:spacing w:after="0"/>
        <w:rPr>
          <w:sz w:val="24"/>
          <w:szCs w:val="24"/>
        </w:rPr>
      </w:pPr>
      <w:r>
        <w:rPr>
          <w:sz w:val="24"/>
          <w:szCs w:val="24"/>
        </w:rPr>
        <w:t xml:space="preserve">The replacement home will not increase the non-conforming area on the first floor.  The additional full second floor will </w:t>
      </w:r>
      <w:r w:rsidR="006B5AF7">
        <w:rPr>
          <w:sz w:val="24"/>
          <w:szCs w:val="24"/>
        </w:rPr>
        <w:t>increase the degree of non-conformity.</w:t>
      </w:r>
      <w:r>
        <w:rPr>
          <w:sz w:val="24"/>
          <w:szCs w:val="24"/>
        </w:rPr>
        <w:t xml:space="preserve">  </w:t>
      </w:r>
    </w:p>
    <w:p w14:paraId="66A027C5" w14:textId="103B7792" w:rsidR="008D6714" w:rsidRDefault="008D6714" w:rsidP="00621D3A">
      <w:pPr>
        <w:pStyle w:val="ListParagraph"/>
        <w:numPr>
          <w:ilvl w:val="0"/>
          <w:numId w:val="2"/>
        </w:numPr>
        <w:spacing w:after="0"/>
        <w:rPr>
          <w:sz w:val="24"/>
          <w:szCs w:val="24"/>
        </w:rPr>
      </w:pPr>
      <w:r>
        <w:rPr>
          <w:sz w:val="24"/>
          <w:szCs w:val="24"/>
        </w:rPr>
        <w:t xml:space="preserve">Although the structure is proposed to be on the same footprint in the nonconforming space, Sheet A7 shows the added </w:t>
      </w:r>
      <w:r w:rsidR="006B5AF7">
        <w:rPr>
          <w:sz w:val="24"/>
          <w:szCs w:val="24"/>
        </w:rPr>
        <w:t>structure</w:t>
      </w:r>
      <w:r>
        <w:rPr>
          <w:sz w:val="24"/>
          <w:szCs w:val="24"/>
        </w:rPr>
        <w:t xml:space="preserve"> height within the side setback.</w:t>
      </w:r>
    </w:p>
    <w:p w14:paraId="330C04D0" w14:textId="0E9F4198" w:rsidR="00CC4F85" w:rsidRDefault="00CC4F85" w:rsidP="00621D3A">
      <w:pPr>
        <w:pStyle w:val="ListParagraph"/>
        <w:numPr>
          <w:ilvl w:val="0"/>
          <w:numId w:val="2"/>
        </w:numPr>
        <w:spacing w:after="0"/>
        <w:rPr>
          <w:sz w:val="24"/>
          <w:szCs w:val="24"/>
        </w:rPr>
      </w:pPr>
      <w:r>
        <w:rPr>
          <w:sz w:val="24"/>
          <w:szCs w:val="24"/>
        </w:rPr>
        <w:t xml:space="preserve">A draft approval from Shoreland Protection </w:t>
      </w:r>
      <w:r w:rsidR="004C5FBA">
        <w:rPr>
          <w:sz w:val="24"/>
          <w:szCs w:val="24"/>
        </w:rPr>
        <w:t>has been issued and was presented to the Board at the hearing.</w:t>
      </w:r>
    </w:p>
    <w:p w14:paraId="2862BC22" w14:textId="16746F85" w:rsidR="00CC4F85" w:rsidRDefault="00CC4F85" w:rsidP="00621D3A">
      <w:pPr>
        <w:pStyle w:val="ListParagraph"/>
        <w:numPr>
          <w:ilvl w:val="0"/>
          <w:numId w:val="2"/>
        </w:numPr>
        <w:spacing w:after="0"/>
        <w:rPr>
          <w:sz w:val="24"/>
          <w:szCs w:val="24"/>
        </w:rPr>
      </w:pPr>
      <w:r>
        <w:rPr>
          <w:sz w:val="24"/>
          <w:szCs w:val="24"/>
        </w:rPr>
        <w:t>Board members noted that the proposed excavation to create the walk-out basement will slope toward the house.  The Applicant stated that runoff options have not</w:t>
      </w:r>
      <w:r w:rsidR="004C5FBA">
        <w:rPr>
          <w:sz w:val="24"/>
          <w:szCs w:val="24"/>
        </w:rPr>
        <w:t xml:space="preserve"> yet</w:t>
      </w:r>
      <w:r>
        <w:rPr>
          <w:sz w:val="24"/>
          <w:szCs w:val="24"/>
        </w:rPr>
        <w:t xml:space="preserve"> been engineered</w:t>
      </w:r>
      <w:r w:rsidR="004C5FBA">
        <w:rPr>
          <w:sz w:val="24"/>
          <w:szCs w:val="24"/>
        </w:rPr>
        <w:t>.</w:t>
      </w:r>
    </w:p>
    <w:p w14:paraId="5700DD73" w14:textId="2FEECE8E" w:rsidR="004C5FBA" w:rsidRPr="00FA096C" w:rsidRDefault="004C5FBA" w:rsidP="00621D3A">
      <w:pPr>
        <w:pStyle w:val="ListParagraph"/>
        <w:numPr>
          <w:ilvl w:val="0"/>
          <w:numId w:val="2"/>
        </w:numPr>
        <w:spacing w:after="0"/>
        <w:rPr>
          <w:sz w:val="24"/>
          <w:szCs w:val="24"/>
        </w:rPr>
      </w:pPr>
      <w:r>
        <w:rPr>
          <w:sz w:val="24"/>
          <w:szCs w:val="24"/>
        </w:rPr>
        <w:t>Comments from neighbors included concerns about the size of the proposed structure being much greater than surrounding properties.</w:t>
      </w:r>
    </w:p>
    <w:p w14:paraId="2B2D5A12" w14:textId="77777777" w:rsidR="00621D3A" w:rsidRDefault="00621D3A" w:rsidP="00621D3A">
      <w:pPr>
        <w:spacing w:after="0"/>
        <w:ind w:left="360"/>
        <w:rPr>
          <w:sz w:val="24"/>
          <w:szCs w:val="24"/>
        </w:rPr>
      </w:pPr>
    </w:p>
    <w:p w14:paraId="05E53DC8" w14:textId="0F081176" w:rsidR="00621D3A" w:rsidRDefault="00621D3A" w:rsidP="00621D3A">
      <w:pPr>
        <w:spacing w:after="0"/>
        <w:rPr>
          <w:sz w:val="24"/>
          <w:szCs w:val="24"/>
        </w:rPr>
      </w:pPr>
      <w:r>
        <w:rPr>
          <w:sz w:val="24"/>
          <w:szCs w:val="24"/>
        </w:rPr>
        <w:t xml:space="preserve">DRB Chair Tim Maxham closed the hearing on </w:t>
      </w:r>
      <w:r w:rsidR="004C5FBA">
        <w:rPr>
          <w:sz w:val="24"/>
          <w:szCs w:val="24"/>
        </w:rPr>
        <w:t>January</w:t>
      </w:r>
      <w:r>
        <w:rPr>
          <w:sz w:val="24"/>
          <w:szCs w:val="24"/>
        </w:rPr>
        <w:t xml:space="preserve"> 10, 202</w:t>
      </w:r>
      <w:r w:rsidR="004C5FBA">
        <w:rPr>
          <w:sz w:val="24"/>
          <w:szCs w:val="24"/>
        </w:rPr>
        <w:t>4</w:t>
      </w:r>
      <w:r>
        <w:rPr>
          <w:sz w:val="24"/>
          <w:szCs w:val="24"/>
        </w:rPr>
        <w:t>.</w:t>
      </w:r>
    </w:p>
    <w:p w14:paraId="467FE1F2" w14:textId="77777777" w:rsidR="00621D3A" w:rsidRDefault="00621D3A" w:rsidP="00621D3A">
      <w:pPr>
        <w:spacing w:after="0"/>
        <w:rPr>
          <w:sz w:val="24"/>
          <w:szCs w:val="24"/>
        </w:rPr>
      </w:pPr>
    </w:p>
    <w:p w14:paraId="268C69F9" w14:textId="77777777" w:rsidR="008443E7" w:rsidRDefault="008443E7" w:rsidP="00621D3A">
      <w:pPr>
        <w:spacing w:after="0"/>
        <w:rPr>
          <w:b/>
          <w:sz w:val="24"/>
          <w:szCs w:val="24"/>
        </w:rPr>
      </w:pPr>
    </w:p>
    <w:p w14:paraId="3322EA5A" w14:textId="77777777" w:rsidR="008443E7" w:rsidRDefault="008443E7" w:rsidP="00621D3A">
      <w:pPr>
        <w:spacing w:after="0"/>
        <w:rPr>
          <w:b/>
          <w:sz w:val="24"/>
          <w:szCs w:val="24"/>
        </w:rPr>
      </w:pPr>
    </w:p>
    <w:p w14:paraId="208A4812" w14:textId="77777777" w:rsidR="0078556B" w:rsidRDefault="0078556B" w:rsidP="00621D3A">
      <w:pPr>
        <w:spacing w:after="0"/>
        <w:rPr>
          <w:b/>
          <w:sz w:val="24"/>
          <w:szCs w:val="24"/>
        </w:rPr>
      </w:pPr>
    </w:p>
    <w:p w14:paraId="330BD4E9" w14:textId="3C0ED83C" w:rsidR="00621D3A" w:rsidRDefault="00621D3A" w:rsidP="00621D3A">
      <w:pPr>
        <w:spacing w:after="0"/>
        <w:rPr>
          <w:b/>
          <w:sz w:val="24"/>
          <w:szCs w:val="24"/>
        </w:rPr>
      </w:pPr>
      <w:r>
        <w:rPr>
          <w:b/>
          <w:sz w:val="24"/>
          <w:szCs w:val="24"/>
        </w:rPr>
        <w:lastRenderedPageBreak/>
        <w:t>Conclusions of Law:</w:t>
      </w:r>
    </w:p>
    <w:p w14:paraId="67F3B9DF" w14:textId="77777777" w:rsidR="00621D3A" w:rsidRDefault="00621D3A" w:rsidP="00621D3A">
      <w:pPr>
        <w:pStyle w:val="ListParagraph"/>
        <w:numPr>
          <w:ilvl w:val="0"/>
          <w:numId w:val="3"/>
        </w:numPr>
        <w:spacing w:after="0"/>
        <w:rPr>
          <w:sz w:val="24"/>
          <w:szCs w:val="24"/>
        </w:rPr>
      </w:pPr>
      <w:r>
        <w:rPr>
          <w:sz w:val="24"/>
          <w:szCs w:val="24"/>
        </w:rPr>
        <w:t>Per Section 305. (Setback Waiver), structures in the Village and Shoreland Zoning Districts are eligible for setback waivers.</w:t>
      </w:r>
    </w:p>
    <w:p w14:paraId="3CB7DE6D" w14:textId="76646CC3" w:rsidR="008443E7" w:rsidRDefault="008443E7" w:rsidP="00621D3A">
      <w:pPr>
        <w:pStyle w:val="ListParagraph"/>
        <w:numPr>
          <w:ilvl w:val="0"/>
          <w:numId w:val="3"/>
        </w:numPr>
        <w:spacing w:after="0"/>
        <w:rPr>
          <w:sz w:val="24"/>
          <w:szCs w:val="24"/>
        </w:rPr>
      </w:pPr>
      <w:r>
        <w:rPr>
          <w:sz w:val="24"/>
          <w:szCs w:val="24"/>
        </w:rPr>
        <w:t>Per Sec</w:t>
      </w:r>
      <w:r w:rsidR="0009475E">
        <w:rPr>
          <w:sz w:val="24"/>
          <w:szCs w:val="24"/>
        </w:rPr>
        <w:t>tion</w:t>
      </w:r>
      <w:r>
        <w:rPr>
          <w:sz w:val="24"/>
          <w:szCs w:val="24"/>
        </w:rPr>
        <w:t xml:space="preserve"> 305.D.1 (Review Standards), the application does not represent the least deviation possible from the South Hero Development Regulations.  The additional height and added non-conforming space increase the degree of non-conformity</w:t>
      </w:r>
      <w:r w:rsidR="0078556B">
        <w:rPr>
          <w:sz w:val="24"/>
          <w:szCs w:val="24"/>
        </w:rPr>
        <w:t>.</w:t>
      </w:r>
    </w:p>
    <w:p w14:paraId="02723237" w14:textId="02F45625" w:rsidR="0009475E" w:rsidRDefault="0009475E" w:rsidP="00621D3A">
      <w:pPr>
        <w:pStyle w:val="ListParagraph"/>
        <w:numPr>
          <w:ilvl w:val="0"/>
          <w:numId w:val="3"/>
        </w:numPr>
        <w:spacing w:after="0"/>
        <w:rPr>
          <w:sz w:val="24"/>
          <w:szCs w:val="24"/>
        </w:rPr>
      </w:pPr>
      <w:r>
        <w:rPr>
          <w:sz w:val="24"/>
          <w:szCs w:val="24"/>
        </w:rPr>
        <w:t>Per Section 505.D.1 (Non-Conforming Structures), a replacement structure cannot increase the degree of non-conformity within the setback (i.e. changes in height of the structure within the setback or increase in overall volume of the structure within the setback).</w:t>
      </w:r>
    </w:p>
    <w:p w14:paraId="5DF8E495" w14:textId="60FA6775" w:rsidR="008443E7" w:rsidRDefault="00F70F9C" w:rsidP="00621D3A">
      <w:pPr>
        <w:pStyle w:val="ListParagraph"/>
        <w:numPr>
          <w:ilvl w:val="0"/>
          <w:numId w:val="3"/>
        </w:numPr>
        <w:spacing w:after="0"/>
        <w:rPr>
          <w:sz w:val="24"/>
          <w:szCs w:val="24"/>
        </w:rPr>
      </w:pPr>
      <w:r>
        <w:rPr>
          <w:sz w:val="24"/>
          <w:szCs w:val="24"/>
        </w:rPr>
        <w:t xml:space="preserve">The proposed height of the replacement home exceeds surrounding properties </w:t>
      </w:r>
      <w:r w:rsidR="0078556B">
        <w:rPr>
          <w:sz w:val="24"/>
          <w:szCs w:val="24"/>
        </w:rPr>
        <w:t>significantly</w:t>
      </w:r>
      <w:r>
        <w:rPr>
          <w:sz w:val="24"/>
          <w:szCs w:val="24"/>
        </w:rPr>
        <w:t>, creating an undue adverse effect on the character of the neighborhood.  Per Figure 3.2 – 2.B, the unfavorable impact can be avoided through site and design modifications.</w:t>
      </w:r>
    </w:p>
    <w:p w14:paraId="7021D98D" w14:textId="77777777" w:rsidR="00621D3A" w:rsidRDefault="00621D3A" w:rsidP="00621D3A">
      <w:pPr>
        <w:spacing w:after="0"/>
        <w:rPr>
          <w:b/>
          <w:color w:val="FF0000"/>
          <w:sz w:val="24"/>
          <w:szCs w:val="24"/>
        </w:rPr>
      </w:pPr>
    </w:p>
    <w:p w14:paraId="7EF1D85E" w14:textId="77777777" w:rsidR="00D03BF8" w:rsidRDefault="00D03BF8" w:rsidP="00621D3A">
      <w:pPr>
        <w:spacing w:after="0"/>
        <w:rPr>
          <w:b/>
          <w:sz w:val="24"/>
          <w:szCs w:val="24"/>
        </w:rPr>
      </w:pPr>
    </w:p>
    <w:p w14:paraId="515175C5" w14:textId="2B6F62F9" w:rsidR="00F70F9C" w:rsidRPr="00D03BF8" w:rsidRDefault="00621D3A" w:rsidP="00621D3A">
      <w:pPr>
        <w:spacing w:after="0"/>
        <w:rPr>
          <w:i/>
          <w:iCs/>
          <w:color w:val="FF0000"/>
          <w:sz w:val="24"/>
          <w:szCs w:val="24"/>
        </w:rPr>
      </w:pPr>
      <w:r>
        <w:rPr>
          <w:b/>
          <w:sz w:val="24"/>
          <w:szCs w:val="24"/>
        </w:rPr>
        <w:t xml:space="preserve">On </w:t>
      </w:r>
      <w:r w:rsidR="00F70F9C">
        <w:rPr>
          <w:b/>
          <w:sz w:val="24"/>
          <w:szCs w:val="24"/>
        </w:rPr>
        <w:t>January 24, 2024</w:t>
      </w:r>
      <w:r>
        <w:rPr>
          <w:b/>
          <w:sz w:val="24"/>
          <w:szCs w:val="24"/>
        </w:rPr>
        <w:t xml:space="preserve">, </w:t>
      </w:r>
      <w:r w:rsidR="004F25D0">
        <w:rPr>
          <w:b/>
          <w:sz w:val="24"/>
          <w:szCs w:val="24"/>
        </w:rPr>
        <w:t>G. Hunt</w:t>
      </w:r>
      <w:r>
        <w:rPr>
          <w:b/>
          <w:sz w:val="24"/>
          <w:szCs w:val="24"/>
        </w:rPr>
        <w:t xml:space="preserve"> moved to approve the setback waiver application, with the findings of fact listed; </w:t>
      </w:r>
      <w:r w:rsidR="004F25D0">
        <w:rPr>
          <w:b/>
          <w:sz w:val="24"/>
          <w:szCs w:val="24"/>
        </w:rPr>
        <w:t>N. Hayward</w:t>
      </w:r>
      <w:r>
        <w:rPr>
          <w:b/>
          <w:sz w:val="24"/>
          <w:szCs w:val="24"/>
        </w:rPr>
        <w:t xml:space="preserve"> second. </w:t>
      </w:r>
      <w:r w:rsidR="004F25D0">
        <w:rPr>
          <w:b/>
          <w:sz w:val="24"/>
          <w:szCs w:val="24"/>
        </w:rPr>
        <w:t>No</w:t>
      </w:r>
      <w:r w:rsidR="00F70F9C">
        <w:rPr>
          <w:b/>
          <w:sz w:val="24"/>
          <w:szCs w:val="24"/>
        </w:rPr>
        <w:t xml:space="preserve"> members voted to approve the application</w:t>
      </w:r>
      <w:r w:rsidR="004F25D0">
        <w:rPr>
          <w:b/>
          <w:sz w:val="24"/>
          <w:szCs w:val="24"/>
        </w:rPr>
        <w:t>;</w:t>
      </w:r>
      <w:r>
        <w:rPr>
          <w:sz w:val="24"/>
          <w:szCs w:val="24"/>
        </w:rPr>
        <w:t xml:space="preserve"> </w:t>
      </w:r>
      <w:r w:rsidR="004F25D0" w:rsidRPr="004F25D0">
        <w:rPr>
          <w:b/>
          <w:bCs/>
          <w:sz w:val="24"/>
          <w:szCs w:val="24"/>
        </w:rPr>
        <w:t>T.</w:t>
      </w:r>
      <w:r w:rsidR="004F25D0">
        <w:rPr>
          <w:sz w:val="24"/>
          <w:szCs w:val="24"/>
        </w:rPr>
        <w:t xml:space="preserve"> </w:t>
      </w:r>
      <w:r w:rsidR="004F25D0" w:rsidRPr="004F25D0">
        <w:rPr>
          <w:b/>
          <w:bCs/>
          <w:sz w:val="24"/>
          <w:szCs w:val="24"/>
        </w:rPr>
        <w:t>Maxham; N. Hayward; M. Welch; G. Hunt; J. Brightwell; D. Patterson; and L. Kilcoyne</w:t>
      </w:r>
      <w:r w:rsidR="00F70F9C" w:rsidRPr="00D03BF8">
        <w:rPr>
          <w:b/>
          <w:bCs/>
          <w:sz w:val="24"/>
          <w:szCs w:val="24"/>
        </w:rPr>
        <w:t xml:space="preserve"> voted to deny the application</w:t>
      </w:r>
      <w:r w:rsidR="004F25D0">
        <w:rPr>
          <w:b/>
          <w:bCs/>
          <w:sz w:val="24"/>
          <w:szCs w:val="24"/>
        </w:rPr>
        <w:t>.</w:t>
      </w:r>
      <w:r w:rsidR="00F70F9C" w:rsidRPr="00D03BF8">
        <w:rPr>
          <w:b/>
          <w:bCs/>
          <w:sz w:val="24"/>
          <w:szCs w:val="24"/>
        </w:rPr>
        <w:t xml:space="preserve">  The Application is denied.</w:t>
      </w:r>
      <w:r w:rsidR="00D03BF8">
        <w:rPr>
          <w:b/>
          <w:bCs/>
          <w:sz w:val="24"/>
          <w:szCs w:val="24"/>
        </w:rPr>
        <w:t xml:space="preserve">  </w:t>
      </w:r>
    </w:p>
    <w:p w14:paraId="0C1BBA02" w14:textId="77777777" w:rsidR="00F70F9C" w:rsidRDefault="00F70F9C" w:rsidP="00621D3A">
      <w:pPr>
        <w:spacing w:after="0"/>
        <w:rPr>
          <w:sz w:val="24"/>
          <w:szCs w:val="24"/>
        </w:rPr>
      </w:pPr>
    </w:p>
    <w:p w14:paraId="1BD672B9" w14:textId="77777777" w:rsidR="00F70F9C" w:rsidRDefault="00F70F9C" w:rsidP="00621D3A">
      <w:pPr>
        <w:spacing w:after="0"/>
        <w:rPr>
          <w:sz w:val="24"/>
          <w:szCs w:val="24"/>
        </w:rPr>
      </w:pPr>
    </w:p>
    <w:p w14:paraId="3D7E5B6D" w14:textId="77777777" w:rsidR="00621D3A" w:rsidRDefault="00621D3A" w:rsidP="00621D3A">
      <w:pPr>
        <w:spacing w:after="0"/>
        <w:rPr>
          <w:sz w:val="24"/>
          <w:szCs w:val="24"/>
        </w:rPr>
      </w:pPr>
    </w:p>
    <w:p w14:paraId="33862DA7" w14:textId="4F1E8BD5" w:rsidR="00621D3A" w:rsidRDefault="00621D3A" w:rsidP="00621D3A">
      <w:pPr>
        <w:spacing w:after="0"/>
        <w:rPr>
          <w:b/>
          <w:sz w:val="24"/>
          <w:szCs w:val="24"/>
        </w:rPr>
      </w:pPr>
      <w:r>
        <w:rPr>
          <w:sz w:val="24"/>
          <w:szCs w:val="24"/>
        </w:rPr>
        <w:t xml:space="preserve"> </w:t>
      </w:r>
      <w:r>
        <w:rPr>
          <w:b/>
          <w:sz w:val="24"/>
          <w:szCs w:val="24"/>
        </w:rPr>
        <w:t xml:space="preserve">    Dated: </w:t>
      </w:r>
      <w:r w:rsidR="00D03BF8">
        <w:rPr>
          <w:b/>
          <w:sz w:val="24"/>
          <w:szCs w:val="24"/>
        </w:rPr>
        <w:t>January 24, 2024</w:t>
      </w:r>
    </w:p>
    <w:p w14:paraId="3D923D54" w14:textId="77777777" w:rsidR="00621D3A" w:rsidRDefault="00621D3A" w:rsidP="00621D3A">
      <w:pPr>
        <w:spacing w:after="0"/>
        <w:rPr>
          <w:b/>
          <w:sz w:val="24"/>
          <w:szCs w:val="24"/>
        </w:rPr>
      </w:pPr>
    </w:p>
    <w:p w14:paraId="2E479B4E" w14:textId="77777777" w:rsidR="00621D3A" w:rsidRDefault="00621D3A" w:rsidP="00621D3A">
      <w:pPr>
        <w:spacing w:after="0"/>
        <w:rPr>
          <w:b/>
          <w:sz w:val="24"/>
          <w:szCs w:val="24"/>
        </w:rPr>
      </w:pPr>
    </w:p>
    <w:p w14:paraId="0C1DC65F" w14:textId="77777777" w:rsidR="00621D3A" w:rsidRDefault="00621D3A" w:rsidP="00621D3A">
      <w:pPr>
        <w:spacing w:after="0"/>
        <w:rPr>
          <w:b/>
          <w:sz w:val="24"/>
          <w:szCs w:val="24"/>
        </w:rPr>
      </w:pPr>
      <w:r>
        <w:rPr>
          <w:b/>
          <w:sz w:val="24"/>
          <w:szCs w:val="24"/>
        </w:rPr>
        <w:t xml:space="preserve">           _________________________________________</w:t>
      </w:r>
    </w:p>
    <w:p w14:paraId="6D4FE57A" w14:textId="77777777" w:rsidR="00621D3A" w:rsidRDefault="00621D3A" w:rsidP="00621D3A">
      <w:pPr>
        <w:spacing w:after="0"/>
        <w:rPr>
          <w:b/>
          <w:sz w:val="24"/>
          <w:szCs w:val="24"/>
        </w:rPr>
      </w:pPr>
      <w:r>
        <w:rPr>
          <w:b/>
          <w:sz w:val="24"/>
          <w:szCs w:val="24"/>
        </w:rPr>
        <w:tab/>
      </w:r>
      <w:r>
        <w:rPr>
          <w:b/>
          <w:sz w:val="24"/>
          <w:szCs w:val="24"/>
        </w:rPr>
        <w:tab/>
        <w:t>For the Development Review Board</w:t>
      </w:r>
    </w:p>
    <w:p w14:paraId="2D2377A7" w14:textId="77777777" w:rsidR="00621D3A" w:rsidRDefault="00621D3A" w:rsidP="00621D3A">
      <w:pPr>
        <w:spacing w:after="0"/>
        <w:rPr>
          <w:b/>
          <w:sz w:val="24"/>
          <w:szCs w:val="24"/>
        </w:rPr>
      </w:pPr>
    </w:p>
    <w:p w14:paraId="44B1FEBC" w14:textId="77777777" w:rsidR="00621D3A" w:rsidRDefault="00621D3A" w:rsidP="00621D3A">
      <w:pPr>
        <w:spacing w:after="0"/>
      </w:pPr>
    </w:p>
    <w:p w14:paraId="7B864D8E" w14:textId="77777777" w:rsidR="00621D3A" w:rsidRDefault="00621D3A" w:rsidP="00621D3A">
      <w:pPr>
        <w:pStyle w:val="Heading2"/>
        <w:spacing w:after="0"/>
      </w:pPr>
      <w:r>
        <w:t>APPEAL RIGHTS</w:t>
      </w:r>
    </w:p>
    <w:p w14:paraId="6A5A49ED" w14:textId="77777777" w:rsidR="00621D3A" w:rsidRDefault="00621D3A" w:rsidP="00621D3A">
      <w:pPr>
        <w:spacing w:after="0"/>
        <w:rPr>
          <w:b/>
          <w:sz w:val="18"/>
          <w:szCs w:val="18"/>
        </w:rPr>
      </w:pPr>
      <w:r>
        <w:rPr>
          <w:sz w:val="18"/>
          <w:szCs w:val="18"/>
        </w:rPr>
        <w:tab/>
        <w:t xml:space="preserve">Any appeal of this decision must be filed with the Superior Court, Environmental Division (located at 2418 Airport Road, Suite 1, Barre, VT 05641-8701) within 30 days of the date the decision was issued, pursuant to 10 V.S.A. Chapter 220.  The Notice of Appeal must comply with the Vermont Rules for Environmental Court [over] Proceedings (VRECP).  The appellant must file with the Notice of Appeal the entry fee required by 32 V.S.A. §1431 and the 5% surcharge required by 32 V.S.A. §1434a(a).  A copy of this appeal must be filed with the Zoning Administrator or the Town Clerk within thirty (30) days from the date of issuance. </w:t>
      </w:r>
    </w:p>
    <w:p w14:paraId="24D3075B" w14:textId="77777777" w:rsidR="00621D3A" w:rsidRDefault="00621D3A" w:rsidP="00621D3A"/>
    <w:p w14:paraId="4ECDE402" w14:textId="77777777" w:rsidR="00621D3A" w:rsidRDefault="00621D3A" w:rsidP="00621D3A"/>
    <w:p w14:paraId="114688D5" w14:textId="77777777" w:rsidR="00381AC0" w:rsidRDefault="00381AC0"/>
    <w:sectPr w:rsidR="00381A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259E" w14:textId="77777777" w:rsidR="00DD2BF4" w:rsidRDefault="00DD2BF4" w:rsidP="00F95F7E">
      <w:pPr>
        <w:spacing w:after="0" w:line="240" w:lineRule="auto"/>
      </w:pPr>
      <w:r>
        <w:separator/>
      </w:r>
    </w:p>
  </w:endnote>
  <w:endnote w:type="continuationSeparator" w:id="0">
    <w:p w14:paraId="0D87DF2A" w14:textId="77777777" w:rsidR="00DD2BF4" w:rsidRDefault="00DD2BF4" w:rsidP="00F9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60277"/>
      <w:docPartObj>
        <w:docPartGallery w:val="Page Numbers (Bottom of Page)"/>
        <w:docPartUnique/>
      </w:docPartObj>
    </w:sdtPr>
    <w:sdtContent>
      <w:sdt>
        <w:sdtPr>
          <w:id w:val="-1769616900"/>
          <w:docPartObj>
            <w:docPartGallery w:val="Page Numbers (Top of Page)"/>
            <w:docPartUnique/>
          </w:docPartObj>
        </w:sdtPr>
        <w:sdtContent>
          <w:p w14:paraId="354EA4C8" w14:textId="40FC6715" w:rsidR="00F95F7E" w:rsidRDefault="00F95F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3BD05C" w14:textId="77777777" w:rsidR="00F95F7E" w:rsidRDefault="00F9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37A4" w14:textId="77777777" w:rsidR="00DD2BF4" w:rsidRDefault="00DD2BF4" w:rsidP="00F95F7E">
      <w:pPr>
        <w:spacing w:after="0" w:line="240" w:lineRule="auto"/>
      </w:pPr>
      <w:r>
        <w:separator/>
      </w:r>
    </w:p>
  </w:footnote>
  <w:footnote w:type="continuationSeparator" w:id="0">
    <w:p w14:paraId="5A36F480" w14:textId="77777777" w:rsidR="00DD2BF4" w:rsidRDefault="00DD2BF4" w:rsidP="00F95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F47B" w14:textId="487BC95E" w:rsidR="00F95F7E" w:rsidRDefault="00F95F7E">
    <w:pPr>
      <w:spacing w:line="264" w:lineRule="auto"/>
    </w:pPr>
    <w:r>
      <w:rPr>
        <w:noProof/>
        <w:color w:val="000000"/>
      </w:rPr>
      <mc:AlternateContent>
        <mc:Choice Requires="wps">
          <w:drawing>
            <wp:anchor distT="0" distB="0" distL="114300" distR="114300" simplePos="0" relativeHeight="251657216" behindDoc="0" locked="0" layoutInCell="1" allowOverlap="1" wp14:anchorId="79B5F3B6" wp14:editId="545395EF">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7B0F16"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color w:val="4472C4" w:themeColor="accent1"/>
          <w:sz w:val="20"/>
          <w:szCs w:val="20"/>
        </w:rPr>
        <w:alias w:val="Title"/>
        <w:id w:val="15524250"/>
        <w:placeholder>
          <w:docPart w:val="4D15991A6E3D4BA98FB96D61B747DACF"/>
        </w:placeholder>
        <w:dataBinding w:prefixMappings="xmlns:ns0='http://schemas.openxmlformats.org/package/2006/metadata/core-properties' xmlns:ns1='http://purl.org/dc/elements/1.1/'" w:xpath="/ns0:coreProperties[1]/ns1:title[1]" w:storeItemID="{6C3C8BC8-F283-45AE-878A-BAB7291924A1}"/>
        <w:text/>
      </w:sdtPr>
      <w:sdtContent>
        <w:r>
          <w:rPr>
            <w:color w:val="4472C4" w:themeColor="accent1"/>
            <w:sz w:val="20"/>
            <w:szCs w:val="20"/>
          </w:rPr>
          <w:t>Benoit/Scott waiver 24-33-SB041</w:t>
        </w:r>
      </w:sdtContent>
    </w:sdt>
  </w:p>
  <w:p w14:paraId="791DF451" w14:textId="77777777" w:rsidR="00F95F7E" w:rsidRDefault="00F9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747"/>
    <w:multiLevelType w:val="hybridMultilevel"/>
    <w:tmpl w:val="9D16E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57EA3"/>
    <w:multiLevelType w:val="hybridMultilevel"/>
    <w:tmpl w:val="F47C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C9771D"/>
    <w:multiLevelType w:val="hybridMultilevel"/>
    <w:tmpl w:val="929A8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7B0871"/>
    <w:multiLevelType w:val="hybridMultilevel"/>
    <w:tmpl w:val="38080250"/>
    <w:lvl w:ilvl="0" w:tplc="04090001">
      <w:numFmt w:val="decimal"/>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9066E7"/>
    <w:multiLevelType w:val="hybridMultilevel"/>
    <w:tmpl w:val="57442534"/>
    <w:lvl w:ilvl="0" w:tplc="0FB4CE0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37499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6078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7313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7388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4512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3A"/>
    <w:rsid w:val="00087D06"/>
    <w:rsid w:val="0009475E"/>
    <w:rsid w:val="000965CD"/>
    <w:rsid w:val="001140F4"/>
    <w:rsid w:val="001B403B"/>
    <w:rsid w:val="001F1B11"/>
    <w:rsid w:val="00227D55"/>
    <w:rsid w:val="003441E5"/>
    <w:rsid w:val="00381AC0"/>
    <w:rsid w:val="0039788A"/>
    <w:rsid w:val="003D2D2B"/>
    <w:rsid w:val="004C5FBA"/>
    <w:rsid w:val="004F25D0"/>
    <w:rsid w:val="006043E9"/>
    <w:rsid w:val="00621D3A"/>
    <w:rsid w:val="0066395B"/>
    <w:rsid w:val="00690AE5"/>
    <w:rsid w:val="006B5AF7"/>
    <w:rsid w:val="00744701"/>
    <w:rsid w:val="0078556B"/>
    <w:rsid w:val="00787B69"/>
    <w:rsid w:val="007E0211"/>
    <w:rsid w:val="00826F16"/>
    <w:rsid w:val="008443E7"/>
    <w:rsid w:val="008C04CE"/>
    <w:rsid w:val="008D6714"/>
    <w:rsid w:val="00944E73"/>
    <w:rsid w:val="009B72DD"/>
    <w:rsid w:val="009C60C8"/>
    <w:rsid w:val="009D2C16"/>
    <w:rsid w:val="00A5169D"/>
    <w:rsid w:val="00A81B13"/>
    <w:rsid w:val="00B6620A"/>
    <w:rsid w:val="00CA6658"/>
    <w:rsid w:val="00CC4F85"/>
    <w:rsid w:val="00D03BF8"/>
    <w:rsid w:val="00D430AB"/>
    <w:rsid w:val="00DA5768"/>
    <w:rsid w:val="00DD2BF4"/>
    <w:rsid w:val="00DF27FE"/>
    <w:rsid w:val="00E40B34"/>
    <w:rsid w:val="00F10C00"/>
    <w:rsid w:val="00F70F9C"/>
    <w:rsid w:val="00F95F7E"/>
    <w:rsid w:val="00FA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7BF82"/>
  <w15:chartTrackingRefBased/>
  <w15:docId w15:val="{12B7E320-58A8-475B-8F0B-F23B2FF0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3A"/>
    <w:pPr>
      <w:spacing w:line="252" w:lineRule="auto"/>
    </w:pPr>
    <w:rPr>
      <w:kern w:val="0"/>
      <w14:ligatures w14:val="none"/>
    </w:rPr>
  </w:style>
  <w:style w:type="paragraph" w:styleId="Heading2">
    <w:name w:val="heading 2"/>
    <w:basedOn w:val="Normal"/>
    <w:next w:val="Normal"/>
    <w:link w:val="Heading2Char"/>
    <w:semiHidden/>
    <w:unhideWhenUsed/>
    <w:qFormat/>
    <w:rsid w:val="00621D3A"/>
    <w:pPr>
      <w:keepNext/>
      <w:autoSpaceDE w:val="0"/>
      <w:autoSpaceDN w:val="0"/>
      <w:spacing w:after="24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1D3A"/>
    <w:rPr>
      <w:rFonts w:ascii="Times New Roman" w:eastAsia="Times New Roman" w:hAnsi="Times New Roman" w:cs="Times New Roman"/>
      <w:kern w:val="0"/>
      <w:sz w:val="24"/>
      <w:szCs w:val="24"/>
      <w:u w:val="single"/>
      <w14:ligatures w14:val="none"/>
    </w:rPr>
  </w:style>
  <w:style w:type="paragraph" w:styleId="ListParagraph">
    <w:name w:val="List Paragraph"/>
    <w:basedOn w:val="Normal"/>
    <w:uiPriority w:val="34"/>
    <w:qFormat/>
    <w:rsid w:val="00621D3A"/>
    <w:pPr>
      <w:ind w:left="720"/>
      <w:contextualSpacing/>
    </w:pPr>
  </w:style>
  <w:style w:type="paragraph" w:styleId="Header">
    <w:name w:val="header"/>
    <w:basedOn w:val="Normal"/>
    <w:link w:val="HeaderChar"/>
    <w:uiPriority w:val="99"/>
    <w:unhideWhenUsed/>
    <w:rsid w:val="00F9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7E"/>
    <w:rPr>
      <w:kern w:val="0"/>
      <w14:ligatures w14:val="none"/>
    </w:rPr>
  </w:style>
  <w:style w:type="paragraph" w:styleId="Footer">
    <w:name w:val="footer"/>
    <w:basedOn w:val="Normal"/>
    <w:link w:val="FooterChar"/>
    <w:uiPriority w:val="99"/>
    <w:unhideWhenUsed/>
    <w:rsid w:val="00F9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5991A6E3D4BA98FB96D61B747DACF"/>
        <w:category>
          <w:name w:val="General"/>
          <w:gallery w:val="placeholder"/>
        </w:category>
        <w:types>
          <w:type w:val="bbPlcHdr"/>
        </w:types>
        <w:behaviors>
          <w:behavior w:val="content"/>
        </w:behaviors>
        <w:guid w:val="{8F62172E-D933-4F21-B34F-8DF5ACAD43BB}"/>
      </w:docPartPr>
      <w:docPartBody>
        <w:p w:rsidR="003E4501" w:rsidRDefault="009B0D30" w:rsidP="009B0D30">
          <w:pPr>
            <w:pStyle w:val="4D15991A6E3D4BA98FB96D61B747DACF"/>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30"/>
    <w:rsid w:val="003E4501"/>
    <w:rsid w:val="00477CDA"/>
    <w:rsid w:val="009977B2"/>
    <w:rsid w:val="009B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5991A6E3D4BA98FB96D61B747DACF">
    <w:name w:val="4D15991A6E3D4BA98FB96D61B747DACF"/>
    <w:rsid w:val="009B0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1885</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Benoit/Scott waiver 24-33-SB041</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Benoit/Scott waiver 24-33-SB041</dc:title>
  <dc:subject/>
  <dc:creator>South Hero Zoning</dc:creator>
  <cp:keywords/>
  <dc:description/>
  <cp:lastModifiedBy>South Hero Zoning</cp:lastModifiedBy>
  <cp:revision>13</cp:revision>
  <cp:lastPrinted>2024-01-23T20:33:00Z</cp:lastPrinted>
  <dcterms:created xsi:type="dcterms:W3CDTF">2024-01-17T20:37:00Z</dcterms:created>
  <dcterms:modified xsi:type="dcterms:W3CDTF">2024-01-25T01:54:00Z</dcterms:modified>
</cp:coreProperties>
</file>