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AC7C" w14:textId="77777777" w:rsidR="00921ECA" w:rsidRDefault="00921ECA" w:rsidP="00921ECA">
      <w:pPr>
        <w:spacing w:after="0"/>
        <w:jc w:val="center"/>
        <w:rPr>
          <w:b/>
          <w:sz w:val="28"/>
          <w:szCs w:val="28"/>
        </w:rPr>
      </w:pPr>
      <w:r>
        <w:rPr>
          <w:b/>
          <w:sz w:val="28"/>
          <w:szCs w:val="28"/>
        </w:rPr>
        <w:t>TOWN OF SOUTH HERO, VERMONT</w:t>
      </w:r>
    </w:p>
    <w:p w14:paraId="19ECEBA3" w14:textId="77777777" w:rsidR="00921ECA" w:rsidRDefault="00921ECA" w:rsidP="00921ECA">
      <w:pPr>
        <w:spacing w:after="0"/>
        <w:jc w:val="center"/>
        <w:rPr>
          <w:b/>
          <w:sz w:val="28"/>
          <w:szCs w:val="28"/>
        </w:rPr>
      </w:pPr>
      <w:r>
        <w:rPr>
          <w:b/>
          <w:sz w:val="28"/>
          <w:szCs w:val="28"/>
        </w:rPr>
        <w:t>DEVELOPMENT REVIEW BOARD</w:t>
      </w:r>
    </w:p>
    <w:p w14:paraId="311896D8" w14:textId="547F290A" w:rsidR="00921ECA" w:rsidRDefault="00921ECA" w:rsidP="00921ECA">
      <w:pPr>
        <w:spacing w:after="0"/>
        <w:jc w:val="center"/>
        <w:rPr>
          <w:b/>
          <w:sz w:val="28"/>
          <w:szCs w:val="28"/>
        </w:rPr>
      </w:pPr>
      <w:r>
        <w:rPr>
          <w:b/>
          <w:sz w:val="28"/>
          <w:szCs w:val="28"/>
        </w:rPr>
        <w:t>DECISION DATED February 9, 2022</w:t>
      </w:r>
    </w:p>
    <w:p w14:paraId="175FB304" w14:textId="77777777" w:rsidR="00921ECA" w:rsidRDefault="00921ECA" w:rsidP="00921ECA">
      <w:pPr>
        <w:spacing w:after="0"/>
        <w:jc w:val="center"/>
        <w:rPr>
          <w:b/>
          <w:sz w:val="28"/>
          <w:szCs w:val="28"/>
        </w:rPr>
      </w:pPr>
    </w:p>
    <w:p w14:paraId="4D634C10" w14:textId="77777777" w:rsidR="00921ECA" w:rsidRDefault="00921ECA" w:rsidP="00921ECA">
      <w:pPr>
        <w:spacing w:after="0"/>
        <w:jc w:val="center"/>
        <w:rPr>
          <w:b/>
          <w:sz w:val="28"/>
          <w:szCs w:val="28"/>
        </w:rPr>
      </w:pPr>
    </w:p>
    <w:p w14:paraId="7569D0B6" w14:textId="77777777" w:rsidR="00921ECA" w:rsidRDefault="00921ECA" w:rsidP="00921ECA">
      <w:pPr>
        <w:spacing w:after="0"/>
        <w:jc w:val="center"/>
        <w:rPr>
          <w:b/>
          <w:sz w:val="28"/>
          <w:szCs w:val="28"/>
        </w:rPr>
      </w:pPr>
    </w:p>
    <w:p w14:paraId="7778BA38" w14:textId="77777777" w:rsidR="00921ECA" w:rsidRDefault="00921ECA" w:rsidP="00921ECA">
      <w:pPr>
        <w:spacing w:after="0"/>
        <w:jc w:val="center"/>
        <w:rPr>
          <w:b/>
          <w:sz w:val="24"/>
          <w:szCs w:val="24"/>
        </w:rPr>
      </w:pPr>
    </w:p>
    <w:p w14:paraId="6D8CE9F5" w14:textId="77777777" w:rsidR="00921ECA" w:rsidRDefault="00921ECA" w:rsidP="00921ECA">
      <w:pPr>
        <w:spacing w:after="0"/>
        <w:rPr>
          <w:b/>
          <w:sz w:val="24"/>
          <w:szCs w:val="24"/>
          <w:u w:val="single"/>
        </w:rPr>
      </w:pPr>
      <w:r>
        <w:rPr>
          <w:b/>
          <w:sz w:val="24"/>
          <w:szCs w:val="24"/>
          <w:u w:val="single"/>
        </w:rPr>
        <w:t>APPLICANT</w:t>
      </w:r>
    </w:p>
    <w:p w14:paraId="51F84055" w14:textId="25589FDB" w:rsidR="00921ECA" w:rsidRDefault="00921ECA" w:rsidP="00921ECA">
      <w:pPr>
        <w:spacing w:after="0"/>
        <w:rPr>
          <w:b/>
          <w:sz w:val="24"/>
          <w:szCs w:val="24"/>
        </w:rPr>
      </w:pPr>
      <w:r>
        <w:rPr>
          <w:b/>
          <w:sz w:val="24"/>
          <w:szCs w:val="24"/>
        </w:rPr>
        <w:t>Name:</w:t>
      </w:r>
      <w:r>
        <w:rPr>
          <w:b/>
          <w:sz w:val="24"/>
          <w:szCs w:val="24"/>
        </w:rPr>
        <w:tab/>
      </w:r>
      <w:r>
        <w:rPr>
          <w:b/>
          <w:sz w:val="24"/>
          <w:szCs w:val="24"/>
        </w:rPr>
        <w:tab/>
        <w:t>David and Marlene Booska</w:t>
      </w:r>
    </w:p>
    <w:p w14:paraId="3BC8DF1C" w14:textId="5848A415" w:rsidR="00921ECA" w:rsidRDefault="00921ECA" w:rsidP="00921ECA">
      <w:pPr>
        <w:spacing w:after="0"/>
        <w:rPr>
          <w:b/>
          <w:sz w:val="24"/>
          <w:szCs w:val="24"/>
        </w:rPr>
      </w:pPr>
      <w:r>
        <w:rPr>
          <w:b/>
          <w:sz w:val="24"/>
          <w:szCs w:val="24"/>
        </w:rPr>
        <w:t>Address:</w:t>
      </w:r>
      <w:r>
        <w:rPr>
          <w:b/>
          <w:sz w:val="24"/>
          <w:szCs w:val="24"/>
        </w:rPr>
        <w:tab/>
        <w:t>493 US RT 2, South Hero, VT 05486</w:t>
      </w:r>
    </w:p>
    <w:p w14:paraId="24241408" w14:textId="77777777" w:rsidR="00921ECA" w:rsidRDefault="00921ECA" w:rsidP="00921ECA">
      <w:pPr>
        <w:spacing w:after="0"/>
        <w:rPr>
          <w:b/>
          <w:sz w:val="24"/>
          <w:szCs w:val="24"/>
        </w:rPr>
      </w:pPr>
    </w:p>
    <w:p w14:paraId="17214F1A" w14:textId="77777777" w:rsidR="00921ECA" w:rsidRDefault="00921ECA" w:rsidP="00921ECA">
      <w:pPr>
        <w:spacing w:after="0"/>
        <w:rPr>
          <w:b/>
          <w:sz w:val="24"/>
          <w:szCs w:val="24"/>
          <w:u w:val="single"/>
        </w:rPr>
      </w:pPr>
      <w:r>
        <w:rPr>
          <w:b/>
          <w:sz w:val="24"/>
          <w:szCs w:val="24"/>
          <w:u w:val="single"/>
        </w:rPr>
        <w:t>LANDOWNER</w:t>
      </w:r>
    </w:p>
    <w:p w14:paraId="73E443E7" w14:textId="77777777" w:rsidR="00921ECA" w:rsidRDefault="00921ECA" w:rsidP="00921ECA">
      <w:pPr>
        <w:spacing w:after="0"/>
        <w:rPr>
          <w:b/>
          <w:sz w:val="24"/>
          <w:szCs w:val="24"/>
        </w:rPr>
      </w:pPr>
      <w:r>
        <w:rPr>
          <w:b/>
          <w:sz w:val="24"/>
          <w:szCs w:val="24"/>
        </w:rPr>
        <w:t>Name:</w:t>
      </w:r>
      <w:r>
        <w:rPr>
          <w:b/>
          <w:sz w:val="24"/>
          <w:szCs w:val="24"/>
        </w:rPr>
        <w:tab/>
      </w:r>
      <w:r>
        <w:rPr>
          <w:b/>
          <w:sz w:val="24"/>
          <w:szCs w:val="24"/>
        </w:rPr>
        <w:tab/>
        <w:t>same</w:t>
      </w:r>
    </w:p>
    <w:p w14:paraId="170DDC3F" w14:textId="77777777" w:rsidR="00921ECA" w:rsidRDefault="00921ECA" w:rsidP="00921ECA">
      <w:pPr>
        <w:spacing w:after="0"/>
        <w:rPr>
          <w:b/>
          <w:sz w:val="24"/>
          <w:szCs w:val="24"/>
        </w:rPr>
      </w:pPr>
    </w:p>
    <w:p w14:paraId="09C722F3" w14:textId="77777777" w:rsidR="00921ECA" w:rsidRDefault="00921ECA" w:rsidP="00921ECA">
      <w:pPr>
        <w:spacing w:after="0"/>
        <w:rPr>
          <w:b/>
          <w:sz w:val="24"/>
          <w:szCs w:val="24"/>
          <w:u w:val="single"/>
        </w:rPr>
      </w:pPr>
      <w:r>
        <w:rPr>
          <w:b/>
          <w:sz w:val="24"/>
          <w:szCs w:val="24"/>
          <w:u w:val="single"/>
        </w:rPr>
        <w:t>APPLICATION</w:t>
      </w:r>
    </w:p>
    <w:p w14:paraId="37947163" w14:textId="7C0BFFC4" w:rsidR="00921ECA" w:rsidRDefault="00921ECA" w:rsidP="00921ECA">
      <w:pPr>
        <w:spacing w:after="0"/>
        <w:ind w:left="1440" w:hanging="1440"/>
        <w:rPr>
          <w:b/>
          <w:sz w:val="24"/>
          <w:szCs w:val="24"/>
        </w:rPr>
      </w:pPr>
      <w:r>
        <w:rPr>
          <w:b/>
          <w:sz w:val="24"/>
          <w:szCs w:val="24"/>
        </w:rPr>
        <w:t>Type:</w:t>
      </w:r>
      <w:r>
        <w:rPr>
          <w:b/>
          <w:sz w:val="24"/>
          <w:szCs w:val="24"/>
        </w:rPr>
        <w:tab/>
        <w:t>Conditional Use and Site Plan review for an Accessory Use – Wedding/Event Venue</w:t>
      </w:r>
    </w:p>
    <w:p w14:paraId="54CEA3C7" w14:textId="77777777" w:rsidR="00921ECA" w:rsidRDefault="00921ECA" w:rsidP="00921ECA">
      <w:pPr>
        <w:spacing w:after="0"/>
        <w:ind w:left="1440" w:hanging="1440"/>
        <w:rPr>
          <w:b/>
          <w:sz w:val="24"/>
          <w:szCs w:val="24"/>
        </w:rPr>
      </w:pPr>
    </w:p>
    <w:p w14:paraId="166DE7B5" w14:textId="2909E3B1" w:rsidR="00921ECA" w:rsidRDefault="00921ECA" w:rsidP="00921ECA">
      <w:pPr>
        <w:spacing w:after="0"/>
        <w:rPr>
          <w:b/>
          <w:sz w:val="24"/>
          <w:szCs w:val="24"/>
        </w:rPr>
      </w:pPr>
      <w:r>
        <w:rPr>
          <w:b/>
          <w:sz w:val="24"/>
          <w:szCs w:val="24"/>
        </w:rPr>
        <w:t>Number:</w:t>
      </w:r>
      <w:r>
        <w:rPr>
          <w:b/>
          <w:sz w:val="24"/>
          <w:szCs w:val="24"/>
        </w:rPr>
        <w:tab/>
        <w:t>22-43-RT493</w:t>
      </w:r>
    </w:p>
    <w:p w14:paraId="115EB923" w14:textId="77777777" w:rsidR="00921ECA" w:rsidRDefault="00921ECA" w:rsidP="00921ECA">
      <w:pPr>
        <w:spacing w:after="0"/>
        <w:rPr>
          <w:b/>
          <w:sz w:val="24"/>
          <w:szCs w:val="24"/>
        </w:rPr>
      </w:pPr>
    </w:p>
    <w:p w14:paraId="79F137E5" w14:textId="77777777" w:rsidR="00921ECA" w:rsidRDefault="00921ECA" w:rsidP="00921ECA">
      <w:pPr>
        <w:spacing w:after="0"/>
        <w:rPr>
          <w:b/>
          <w:sz w:val="24"/>
          <w:szCs w:val="24"/>
          <w:u w:val="single"/>
        </w:rPr>
      </w:pPr>
      <w:r>
        <w:rPr>
          <w:b/>
          <w:sz w:val="24"/>
          <w:szCs w:val="24"/>
          <w:u w:val="single"/>
        </w:rPr>
        <w:t>PROPERTY</w:t>
      </w:r>
    </w:p>
    <w:p w14:paraId="35FA57A2" w14:textId="56C6FAEE" w:rsidR="00921ECA" w:rsidRDefault="00921ECA" w:rsidP="00921ECA">
      <w:pPr>
        <w:spacing w:after="0"/>
        <w:rPr>
          <w:b/>
          <w:sz w:val="24"/>
          <w:szCs w:val="24"/>
        </w:rPr>
      </w:pPr>
      <w:r>
        <w:rPr>
          <w:b/>
          <w:sz w:val="24"/>
          <w:szCs w:val="24"/>
        </w:rPr>
        <w:t>Location:</w:t>
      </w:r>
      <w:r>
        <w:rPr>
          <w:b/>
          <w:sz w:val="24"/>
          <w:szCs w:val="24"/>
        </w:rPr>
        <w:tab/>
        <w:t>493 US RT 2</w:t>
      </w:r>
    </w:p>
    <w:p w14:paraId="6000BD0A" w14:textId="77777777" w:rsidR="00921ECA" w:rsidRDefault="00921ECA" w:rsidP="00921ECA">
      <w:pPr>
        <w:spacing w:after="0"/>
        <w:rPr>
          <w:b/>
          <w:sz w:val="24"/>
          <w:szCs w:val="24"/>
        </w:rPr>
      </w:pPr>
    </w:p>
    <w:p w14:paraId="176104A6" w14:textId="57FDEBF2" w:rsidR="00921ECA" w:rsidRDefault="00921ECA" w:rsidP="00921ECA">
      <w:pPr>
        <w:spacing w:after="0"/>
        <w:rPr>
          <w:b/>
          <w:sz w:val="24"/>
          <w:szCs w:val="24"/>
        </w:rPr>
      </w:pPr>
      <w:r>
        <w:rPr>
          <w:b/>
          <w:sz w:val="24"/>
          <w:szCs w:val="24"/>
        </w:rPr>
        <w:t>Hearing Date:  January 26, 2022</w:t>
      </w:r>
    </w:p>
    <w:p w14:paraId="7FFC09E0" w14:textId="77777777" w:rsidR="00921ECA" w:rsidRDefault="00921ECA" w:rsidP="00921ECA">
      <w:pPr>
        <w:spacing w:after="0"/>
        <w:rPr>
          <w:b/>
          <w:sz w:val="24"/>
          <w:szCs w:val="24"/>
        </w:rPr>
      </w:pPr>
    </w:p>
    <w:p w14:paraId="0313D1B6" w14:textId="6BE200E1" w:rsidR="00921ECA" w:rsidRDefault="00921ECA" w:rsidP="00921ECA">
      <w:pPr>
        <w:spacing w:after="0"/>
        <w:rPr>
          <w:sz w:val="24"/>
          <w:szCs w:val="24"/>
        </w:rPr>
      </w:pPr>
      <w:r>
        <w:rPr>
          <w:sz w:val="24"/>
          <w:szCs w:val="24"/>
        </w:rPr>
        <w:t>David and Marlene Booska submitted an application on December 15, 2021 requesting a conditional use and site plan review to host weddings and special events in a barn behind their home</w:t>
      </w:r>
      <w:r w:rsidR="00607462">
        <w:rPr>
          <w:sz w:val="24"/>
          <w:szCs w:val="24"/>
        </w:rPr>
        <w:t xml:space="preserve"> at 493 US RT 2.</w:t>
      </w:r>
      <w:r>
        <w:rPr>
          <w:sz w:val="24"/>
          <w:szCs w:val="24"/>
        </w:rPr>
        <w:t xml:space="preserve">  Per Section 805 of the </w:t>
      </w:r>
      <w:r w:rsidR="00607462">
        <w:rPr>
          <w:sz w:val="24"/>
          <w:szCs w:val="24"/>
        </w:rPr>
        <w:t xml:space="preserve">2021 amended </w:t>
      </w:r>
      <w:r>
        <w:rPr>
          <w:sz w:val="24"/>
          <w:szCs w:val="24"/>
        </w:rPr>
        <w:t xml:space="preserve">South Hero Development Regulations, a warning for the public hearing appeared in the </w:t>
      </w:r>
      <w:r w:rsidR="00607462">
        <w:rPr>
          <w:sz w:val="24"/>
          <w:szCs w:val="24"/>
        </w:rPr>
        <w:t>January 5, 2022</w:t>
      </w:r>
      <w:r>
        <w:rPr>
          <w:sz w:val="24"/>
          <w:szCs w:val="24"/>
        </w:rPr>
        <w:t xml:space="preserve"> issue of the Islander and was posted in the Town Office, the Post Office, and the Town Library, and abutters to the property were notified.  </w:t>
      </w:r>
      <w:r w:rsidR="00607462">
        <w:rPr>
          <w:sz w:val="24"/>
          <w:szCs w:val="24"/>
        </w:rPr>
        <w:t>A h</w:t>
      </w:r>
      <w:r>
        <w:rPr>
          <w:sz w:val="24"/>
          <w:szCs w:val="24"/>
        </w:rPr>
        <w:t>earing w</w:t>
      </w:r>
      <w:r w:rsidR="00607462">
        <w:rPr>
          <w:sz w:val="24"/>
          <w:szCs w:val="24"/>
        </w:rPr>
        <w:t>as</w:t>
      </w:r>
      <w:r>
        <w:rPr>
          <w:sz w:val="24"/>
          <w:szCs w:val="24"/>
        </w:rPr>
        <w:t xml:space="preserve"> held on </w:t>
      </w:r>
      <w:r w:rsidR="00607462">
        <w:rPr>
          <w:sz w:val="24"/>
          <w:szCs w:val="24"/>
        </w:rPr>
        <w:t>January 26, 2022</w:t>
      </w:r>
      <w:r>
        <w:rPr>
          <w:sz w:val="24"/>
          <w:szCs w:val="24"/>
        </w:rPr>
        <w:t xml:space="preserve">.  A list of those present and participating in the hearings is included in the minutes.  </w:t>
      </w:r>
    </w:p>
    <w:p w14:paraId="2A60E5FF" w14:textId="77777777" w:rsidR="00921ECA" w:rsidRDefault="00921ECA" w:rsidP="00921ECA">
      <w:pPr>
        <w:spacing w:after="0"/>
        <w:rPr>
          <w:sz w:val="24"/>
          <w:szCs w:val="24"/>
        </w:rPr>
      </w:pPr>
    </w:p>
    <w:p w14:paraId="626427ED" w14:textId="77777777" w:rsidR="00921ECA" w:rsidRDefault="00921ECA" w:rsidP="00921ECA">
      <w:pPr>
        <w:spacing w:after="0"/>
        <w:rPr>
          <w:b/>
          <w:sz w:val="24"/>
          <w:szCs w:val="24"/>
        </w:rPr>
      </w:pPr>
      <w:r>
        <w:rPr>
          <w:b/>
          <w:sz w:val="24"/>
          <w:szCs w:val="24"/>
        </w:rPr>
        <w:t>During the course of the hearing, the following exhibits were submitted:</w:t>
      </w:r>
    </w:p>
    <w:p w14:paraId="375C9A19" w14:textId="77777777" w:rsidR="00921ECA" w:rsidRDefault="00921ECA" w:rsidP="00921ECA">
      <w:pPr>
        <w:spacing w:after="0"/>
        <w:rPr>
          <w:b/>
          <w:sz w:val="24"/>
          <w:szCs w:val="24"/>
        </w:rPr>
      </w:pPr>
    </w:p>
    <w:p w14:paraId="7690733E" w14:textId="54EB6EDA" w:rsidR="00921ECA" w:rsidRDefault="00921ECA" w:rsidP="00921ECA">
      <w:pPr>
        <w:pStyle w:val="ListParagraph"/>
        <w:numPr>
          <w:ilvl w:val="0"/>
          <w:numId w:val="1"/>
        </w:numPr>
        <w:spacing w:after="0"/>
        <w:rPr>
          <w:sz w:val="24"/>
          <w:szCs w:val="24"/>
        </w:rPr>
      </w:pPr>
      <w:r>
        <w:rPr>
          <w:sz w:val="24"/>
          <w:szCs w:val="24"/>
        </w:rPr>
        <w:t xml:space="preserve">Town of South Hero Development Regulations, effective </w:t>
      </w:r>
      <w:r w:rsidR="00607462">
        <w:rPr>
          <w:sz w:val="24"/>
          <w:szCs w:val="24"/>
        </w:rPr>
        <w:t>September 13</w:t>
      </w:r>
      <w:r>
        <w:rPr>
          <w:sz w:val="24"/>
          <w:szCs w:val="24"/>
        </w:rPr>
        <w:t>, 2020</w:t>
      </w:r>
    </w:p>
    <w:p w14:paraId="7E433CA9" w14:textId="77777777" w:rsidR="00607462" w:rsidRDefault="00607462" w:rsidP="00607462">
      <w:pPr>
        <w:pStyle w:val="ListParagraph"/>
        <w:numPr>
          <w:ilvl w:val="0"/>
          <w:numId w:val="1"/>
        </w:numPr>
        <w:spacing w:after="0"/>
        <w:rPr>
          <w:sz w:val="24"/>
          <w:szCs w:val="24"/>
        </w:rPr>
      </w:pPr>
      <w:r>
        <w:rPr>
          <w:sz w:val="24"/>
          <w:szCs w:val="24"/>
        </w:rPr>
        <w:t>Application for Conditional Use and Site Plan Review, dated November 12, 2021; rec’d December 15, 2021.</w:t>
      </w:r>
    </w:p>
    <w:p w14:paraId="747B0D63" w14:textId="77777777" w:rsidR="00607462" w:rsidRDefault="00607462" w:rsidP="00607462">
      <w:pPr>
        <w:pStyle w:val="ListParagraph"/>
        <w:numPr>
          <w:ilvl w:val="0"/>
          <w:numId w:val="1"/>
        </w:numPr>
        <w:spacing w:after="0"/>
        <w:rPr>
          <w:sz w:val="24"/>
          <w:szCs w:val="24"/>
        </w:rPr>
      </w:pPr>
      <w:r>
        <w:rPr>
          <w:sz w:val="24"/>
          <w:szCs w:val="24"/>
        </w:rPr>
        <w:t>Cover Letter and Narrative, dated and received December 15, 2021.</w:t>
      </w:r>
    </w:p>
    <w:p w14:paraId="2FBD81AE" w14:textId="77777777" w:rsidR="00607462" w:rsidRDefault="00607462" w:rsidP="00607462">
      <w:pPr>
        <w:pStyle w:val="ListParagraph"/>
        <w:numPr>
          <w:ilvl w:val="0"/>
          <w:numId w:val="1"/>
        </w:numPr>
        <w:spacing w:after="0"/>
        <w:rPr>
          <w:sz w:val="24"/>
          <w:szCs w:val="24"/>
        </w:rPr>
      </w:pPr>
      <w:r>
        <w:rPr>
          <w:sz w:val="24"/>
          <w:szCs w:val="24"/>
        </w:rPr>
        <w:t>Google Earth Photo showing abutting landowners, dated January 2022.</w:t>
      </w:r>
    </w:p>
    <w:p w14:paraId="1424CDA6" w14:textId="77777777" w:rsidR="00607462" w:rsidRDefault="00607462" w:rsidP="00607462">
      <w:pPr>
        <w:pStyle w:val="ListParagraph"/>
        <w:numPr>
          <w:ilvl w:val="0"/>
          <w:numId w:val="1"/>
        </w:numPr>
        <w:spacing w:after="0"/>
        <w:rPr>
          <w:sz w:val="24"/>
          <w:szCs w:val="24"/>
        </w:rPr>
      </w:pPr>
      <w:r>
        <w:rPr>
          <w:sz w:val="24"/>
          <w:szCs w:val="24"/>
        </w:rPr>
        <w:lastRenderedPageBreak/>
        <w:t>Google Earth Photo of Site Plan, dated January 2022.</w:t>
      </w:r>
    </w:p>
    <w:p w14:paraId="62F2202F" w14:textId="77777777" w:rsidR="00607462" w:rsidRDefault="00607462" w:rsidP="00607462">
      <w:pPr>
        <w:pStyle w:val="ListParagraph"/>
        <w:numPr>
          <w:ilvl w:val="0"/>
          <w:numId w:val="1"/>
        </w:numPr>
        <w:spacing w:after="0"/>
        <w:rPr>
          <w:sz w:val="24"/>
          <w:szCs w:val="24"/>
        </w:rPr>
      </w:pPr>
      <w:r>
        <w:rPr>
          <w:sz w:val="24"/>
          <w:szCs w:val="24"/>
        </w:rPr>
        <w:t>Photographs of interior barn and exterior locations.</w:t>
      </w:r>
    </w:p>
    <w:p w14:paraId="7DC9A4D4" w14:textId="0501B798" w:rsidR="00607462" w:rsidRDefault="00607462" w:rsidP="00607462">
      <w:pPr>
        <w:pStyle w:val="ListParagraph"/>
        <w:numPr>
          <w:ilvl w:val="0"/>
          <w:numId w:val="1"/>
        </w:numPr>
        <w:spacing w:after="0"/>
        <w:rPr>
          <w:sz w:val="24"/>
          <w:szCs w:val="24"/>
        </w:rPr>
      </w:pPr>
      <w:r>
        <w:rPr>
          <w:sz w:val="24"/>
          <w:szCs w:val="24"/>
        </w:rPr>
        <w:t>Warning Ad, Abutters’ Notice, and Hearing Letter for Jan. 26, 2022 Conditional Use/Site Plan review.</w:t>
      </w:r>
    </w:p>
    <w:p w14:paraId="2DECF2A0" w14:textId="76CCEA1D" w:rsidR="00A447AA" w:rsidRDefault="00A447AA" w:rsidP="00607462">
      <w:pPr>
        <w:pStyle w:val="ListParagraph"/>
        <w:numPr>
          <w:ilvl w:val="0"/>
          <w:numId w:val="1"/>
        </w:numPr>
        <w:spacing w:after="0"/>
        <w:rPr>
          <w:sz w:val="24"/>
          <w:szCs w:val="24"/>
        </w:rPr>
      </w:pPr>
      <w:r>
        <w:rPr>
          <w:sz w:val="24"/>
          <w:szCs w:val="24"/>
        </w:rPr>
        <w:t>Staff report by Zoning Administrator for Jan. 26, 2022 hearing.</w:t>
      </w:r>
    </w:p>
    <w:p w14:paraId="1DF0E006" w14:textId="5D596CDA" w:rsidR="00607462" w:rsidRDefault="00607462" w:rsidP="00607462">
      <w:pPr>
        <w:pStyle w:val="ListParagraph"/>
        <w:numPr>
          <w:ilvl w:val="0"/>
          <w:numId w:val="1"/>
        </w:numPr>
        <w:spacing w:after="0"/>
        <w:rPr>
          <w:sz w:val="24"/>
          <w:szCs w:val="24"/>
        </w:rPr>
      </w:pPr>
      <w:r>
        <w:rPr>
          <w:sz w:val="24"/>
          <w:szCs w:val="24"/>
        </w:rPr>
        <w:t>Email of support from Matthew Reed, received January 24, 2022, after the hearing was warned on January 5, 2022; entered into the record at the hearing as Exhibit #1.</w:t>
      </w:r>
    </w:p>
    <w:p w14:paraId="7E25EA62" w14:textId="02727432" w:rsidR="00921ECA" w:rsidRDefault="00921ECA" w:rsidP="00921ECA">
      <w:pPr>
        <w:pStyle w:val="ListParagraph"/>
        <w:numPr>
          <w:ilvl w:val="0"/>
          <w:numId w:val="1"/>
        </w:numPr>
        <w:spacing w:after="0"/>
        <w:rPr>
          <w:sz w:val="24"/>
          <w:szCs w:val="24"/>
        </w:rPr>
      </w:pPr>
      <w:r>
        <w:rPr>
          <w:sz w:val="24"/>
          <w:szCs w:val="24"/>
        </w:rPr>
        <w:t xml:space="preserve">Minutes from the </w:t>
      </w:r>
      <w:r w:rsidR="00607462">
        <w:rPr>
          <w:sz w:val="24"/>
          <w:szCs w:val="24"/>
        </w:rPr>
        <w:t>January 26, 2022</w:t>
      </w:r>
      <w:r>
        <w:rPr>
          <w:sz w:val="24"/>
          <w:szCs w:val="24"/>
        </w:rPr>
        <w:t xml:space="preserve"> DRB meeting.</w:t>
      </w:r>
    </w:p>
    <w:p w14:paraId="2D39FA59" w14:textId="77777777" w:rsidR="00921ECA" w:rsidRDefault="00921ECA" w:rsidP="00921ECA">
      <w:pPr>
        <w:spacing w:after="0"/>
        <w:rPr>
          <w:sz w:val="24"/>
          <w:szCs w:val="24"/>
        </w:rPr>
      </w:pPr>
    </w:p>
    <w:p w14:paraId="24460000" w14:textId="77777777" w:rsidR="00921ECA" w:rsidRDefault="00921ECA" w:rsidP="00921ECA">
      <w:pPr>
        <w:spacing w:after="0"/>
        <w:rPr>
          <w:sz w:val="24"/>
          <w:szCs w:val="24"/>
        </w:rPr>
      </w:pPr>
    </w:p>
    <w:p w14:paraId="2C7AC768" w14:textId="3A4459CF" w:rsidR="00921ECA" w:rsidRDefault="00921ECA" w:rsidP="00921ECA">
      <w:pPr>
        <w:spacing w:after="0"/>
        <w:rPr>
          <w:b/>
          <w:sz w:val="24"/>
          <w:szCs w:val="24"/>
        </w:rPr>
      </w:pPr>
      <w:r>
        <w:rPr>
          <w:sz w:val="24"/>
          <w:szCs w:val="24"/>
        </w:rPr>
        <w:t>Based on the application, supporting documents, and testimony of David and M</w:t>
      </w:r>
      <w:r w:rsidR="00A447AA">
        <w:rPr>
          <w:sz w:val="24"/>
          <w:szCs w:val="24"/>
        </w:rPr>
        <w:t>arlene</w:t>
      </w:r>
      <w:r w:rsidR="00105CC9">
        <w:rPr>
          <w:sz w:val="24"/>
          <w:szCs w:val="24"/>
        </w:rPr>
        <w:t xml:space="preserve"> Booska</w:t>
      </w:r>
      <w:r>
        <w:rPr>
          <w:sz w:val="24"/>
          <w:szCs w:val="24"/>
        </w:rPr>
        <w:t xml:space="preserve">, </w:t>
      </w:r>
      <w:r>
        <w:rPr>
          <w:b/>
          <w:sz w:val="24"/>
          <w:szCs w:val="24"/>
        </w:rPr>
        <w:t>the Development Review Board makes the following Findings and enters the following decision:</w:t>
      </w:r>
    </w:p>
    <w:p w14:paraId="7D40BE97" w14:textId="77777777" w:rsidR="00921ECA" w:rsidRDefault="00921ECA" w:rsidP="00921ECA">
      <w:pPr>
        <w:spacing w:after="0"/>
        <w:rPr>
          <w:b/>
          <w:sz w:val="24"/>
          <w:szCs w:val="24"/>
        </w:rPr>
      </w:pPr>
    </w:p>
    <w:p w14:paraId="37DC9095" w14:textId="77777777" w:rsidR="00921ECA" w:rsidRDefault="00921ECA" w:rsidP="00921ECA">
      <w:pPr>
        <w:spacing w:after="0"/>
        <w:rPr>
          <w:sz w:val="24"/>
          <w:szCs w:val="24"/>
        </w:rPr>
      </w:pPr>
      <w:r>
        <w:rPr>
          <w:b/>
          <w:sz w:val="24"/>
          <w:szCs w:val="24"/>
        </w:rPr>
        <w:t xml:space="preserve">Findings: </w:t>
      </w:r>
    </w:p>
    <w:p w14:paraId="46E422BA" w14:textId="088A1336" w:rsidR="001B5B64" w:rsidRDefault="00E746CD" w:rsidP="001B5B64">
      <w:pPr>
        <w:pStyle w:val="ListParagraph"/>
        <w:numPr>
          <w:ilvl w:val="0"/>
          <w:numId w:val="2"/>
        </w:numPr>
        <w:spacing w:after="0"/>
        <w:rPr>
          <w:sz w:val="24"/>
          <w:szCs w:val="24"/>
        </w:rPr>
      </w:pPr>
      <w:r>
        <w:rPr>
          <w:sz w:val="24"/>
          <w:szCs w:val="24"/>
        </w:rPr>
        <w:t xml:space="preserve">493 US RT 2 </w:t>
      </w:r>
      <w:r w:rsidR="00921ECA">
        <w:rPr>
          <w:sz w:val="24"/>
          <w:szCs w:val="24"/>
        </w:rPr>
        <w:t xml:space="preserve">is </w:t>
      </w:r>
      <w:r w:rsidR="00105CC9">
        <w:rPr>
          <w:sz w:val="24"/>
          <w:szCs w:val="24"/>
        </w:rPr>
        <w:t>3 parcels totaling</w:t>
      </w:r>
      <w:r w:rsidR="00921ECA">
        <w:rPr>
          <w:sz w:val="24"/>
          <w:szCs w:val="24"/>
        </w:rPr>
        <w:t xml:space="preserve"> 6</w:t>
      </w:r>
      <w:r w:rsidR="00C05707">
        <w:rPr>
          <w:sz w:val="24"/>
          <w:szCs w:val="24"/>
        </w:rPr>
        <w:t>7.18</w:t>
      </w:r>
      <w:r w:rsidR="00921ECA">
        <w:rPr>
          <w:sz w:val="24"/>
          <w:szCs w:val="24"/>
        </w:rPr>
        <w:t>-acre</w:t>
      </w:r>
      <w:r w:rsidR="00105CC9">
        <w:rPr>
          <w:sz w:val="24"/>
          <w:szCs w:val="24"/>
        </w:rPr>
        <w:t>s.</w:t>
      </w:r>
      <w:r w:rsidR="00921ECA">
        <w:rPr>
          <w:sz w:val="24"/>
          <w:szCs w:val="24"/>
        </w:rPr>
        <w:t xml:space="preserve"> </w:t>
      </w:r>
    </w:p>
    <w:p w14:paraId="23A362FF" w14:textId="3893943A" w:rsidR="00921ECA" w:rsidRDefault="001B3682" w:rsidP="00921ECA">
      <w:pPr>
        <w:pStyle w:val="ListParagraph"/>
        <w:numPr>
          <w:ilvl w:val="0"/>
          <w:numId w:val="2"/>
        </w:numPr>
        <w:spacing w:after="0"/>
        <w:rPr>
          <w:sz w:val="24"/>
          <w:szCs w:val="24"/>
        </w:rPr>
      </w:pPr>
      <w:r>
        <w:rPr>
          <w:sz w:val="24"/>
          <w:szCs w:val="24"/>
        </w:rPr>
        <w:t>T</w:t>
      </w:r>
      <w:r w:rsidR="00CE4C9E">
        <w:rPr>
          <w:sz w:val="24"/>
          <w:szCs w:val="24"/>
        </w:rPr>
        <w:t>he area under consideration for this application is entirely within the Keeler Bay Village Zoning District.</w:t>
      </w:r>
      <w:r w:rsidR="00921ECA">
        <w:rPr>
          <w:sz w:val="24"/>
          <w:szCs w:val="24"/>
        </w:rPr>
        <w:t xml:space="preserve"> </w:t>
      </w:r>
    </w:p>
    <w:p w14:paraId="4E199353" w14:textId="2CFE0940" w:rsidR="00921ECA" w:rsidRDefault="00921ECA" w:rsidP="00921ECA">
      <w:pPr>
        <w:pStyle w:val="ListParagraph"/>
        <w:numPr>
          <w:ilvl w:val="0"/>
          <w:numId w:val="2"/>
        </w:numPr>
        <w:spacing w:after="0"/>
        <w:rPr>
          <w:sz w:val="24"/>
          <w:szCs w:val="24"/>
        </w:rPr>
      </w:pPr>
      <w:r>
        <w:rPr>
          <w:sz w:val="24"/>
          <w:szCs w:val="24"/>
        </w:rPr>
        <w:t xml:space="preserve">The </w:t>
      </w:r>
      <w:r w:rsidR="00CE4C9E">
        <w:rPr>
          <w:sz w:val="24"/>
          <w:szCs w:val="24"/>
        </w:rPr>
        <w:t>Applicants propos</w:t>
      </w:r>
      <w:r w:rsidR="002E134C">
        <w:rPr>
          <w:sz w:val="24"/>
          <w:szCs w:val="24"/>
        </w:rPr>
        <w:t>e</w:t>
      </w:r>
      <w:r w:rsidR="00CE4C9E">
        <w:rPr>
          <w:sz w:val="24"/>
          <w:szCs w:val="24"/>
        </w:rPr>
        <w:t xml:space="preserve"> to host 2</w:t>
      </w:r>
      <w:r w:rsidR="00105CC9">
        <w:rPr>
          <w:sz w:val="24"/>
          <w:szCs w:val="24"/>
        </w:rPr>
        <w:t>0 to 25</w:t>
      </w:r>
      <w:r w:rsidR="00CE4C9E">
        <w:rPr>
          <w:sz w:val="24"/>
          <w:szCs w:val="24"/>
        </w:rPr>
        <w:t xml:space="preserve"> special events </w:t>
      </w:r>
      <w:r w:rsidR="006F1082">
        <w:rPr>
          <w:sz w:val="24"/>
          <w:szCs w:val="24"/>
        </w:rPr>
        <w:t>(weddings, family reunions</w:t>
      </w:r>
      <w:r w:rsidR="003970EF">
        <w:rPr>
          <w:sz w:val="24"/>
          <w:szCs w:val="24"/>
        </w:rPr>
        <w:t>, etc.) from</w:t>
      </w:r>
      <w:r w:rsidR="00CE4C9E">
        <w:rPr>
          <w:sz w:val="24"/>
          <w:szCs w:val="24"/>
        </w:rPr>
        <w:t xml:space="preserve"> May </w:t>
      </w:r>
      <w:r w:rsidR="007D2E73">
        <w:rPr>
          <w:sz w:val="24"/>
          <w:szCs w:val="24"/>
        </w:rPr>
        <w:t>to</w:t>
      </w:r>
      <w:r w:rsidR="00CE4C9E">
        <w:rPr>
          <w:sz w:val="24"/>
          <w:szCs w:val="24"/>
        </w:rPr>
        <w:t xml:space="preserve"> October</w:t>
      </w:r>
      <w:r w:rsidR="00421A76">
        <w:rPr>
          <w:sz w:val="24"/>
          <w:szCs w:val="24"/>
        </w:rPr>
        <w:t xml:space="preserve">, to be held </w:t>
      </w:r>
      <w:r w:rsidR="00CE4C9E">
        <w:rPr>
          <w:sz w:val="24"/>
          <w:szCs w:val="24"/>
        </w:rPr>
        <w:t xml:space="preserve">in the </w:t>
      </w:r>
      <w:r w:rsidR="00C219D4">
        <w:rPr>
          <w:sz w:val="24"/>
          <w:szCs w:val="24"/>
        </w:rPr>
        <w:t xml:space="preserve">second level of the </w:t>
      </w:r>
      <w:r w:rsidR="00CE4C9E">
        <w:rPr>
          <w:sz w:val="24"/>
          <w:szCs w:val="24"/>
        </w:rPr>
        <w:t>barn</w:t>
      </w:r>
      <w:r w:rsidR="003970EF">
        <w:rPr>
          <w:sz w:val="24"/>
          <w:szCs w:val="24"/>
        </w:rPr>
        <w:t xml:space="preserve"> </w:t>
      </w:r>
      <w:r w:rsidR="00CE4C9E">
        <w:rPr>
          <w:sz w:val="24"/>
          <w:szCs w:val="24"/>
        </w:rPr>
        <w:t xml:space="preserve">and </w:t>
      </w:r>
      <w:r w:rsidR="00C219D4">
        <w:rPr>
          <w:sz w:val="24"/>
          <w:szCs w:val="24"/>
        </w:rPr>
        <w:t xml:space="preserve">in </w:t>
      </w:r>
      <w:r w:rsidR="00CE4C9E">
        <w:rPr>
          <w:sz w:val="24"/>
          <w:szCs w:val="24"/>
        </w:rPr>
        <w:t xml:space="preserve">the field area </w:t>
      </w:r>
      <w:r w:rsidR="00105CC9">
        <w:rPr>
          <w:sz w:val="24"/>
          <w:szCs w:val="24"/>
        </w:rPr>
        <w:t>adjacent to the barn.</w:t>
      </w:r>
    </w:p>
    <w:p w14:paraId="49731C3C" w14:textId="21C0326D" w:rsidR="003970EF" w:rsidRDefault="003970EF" w:rsidP="00921ECA">
      <w:pPr>
        <w:pStyle w:val="ListParagraph"/>
        <w:numPr>
          <w:ilvl w:val="0"/>
          <w:numId w:val="2"/>
        </w:numPr>
        <w:spacing w:after="0"/>
        <w:rPr>
          <w:sz w:val="24"/>
          <w:szCs w:val="24"/>
        </w:rPr>
      </w:pPr>
      <w:r>
        <w:rPr>
          <w:sz w:val="24"/>
          <w:szCs w:val="24"/>
        </w:rPr>
        <w:t>The Applicants stated that most events would be held on weekends.  The proposed hours are 10AM to 10PM.</w:t>
      </w:r>
    </w:p>
    <w:p w14:paraId="655B45F4" w14:textId="718D370D" w:rsidR="009A04C7" w:rsidRDefault="009A04C7" w:rsidP="00921ECA">
      <w:pPr>
        <w:pStyle w:val="ListParagraph"/>
        <w:numPr>
          <w:ilvl w:val="0"/>
          <w:numId w:val="2"/>
        </w:numPr>
        <w:spacing w:after="0"/>
        <w:rPr>
          <w:sz w:val="24"/>
          <w:szCs w:val="24"/>
        </w:rPr>
      </w:pPr>
      <w:r>
        <w:rPr>
          <w:sz w:val="24"/>
          <w:szCs w:val="24"/>
        </w:rPr>
        <w:t>Occupancy will be limited to no more than 150 people</w:t>
      </w:r>
      <w:r w:rsidR="00105CC9">
        <w:rPr>
          <w:sz w:val="24"/>
          <w:szCs w:val="24"/>
        </w:rPr>
        <w:t xml:space="preserve"> per event</w:t>
      </w:r>
      <w:r>
        <w:rPr>
          <w:sz w:val="24"/>
          <w:szCs w:val="24"/>
        </w:rPr>
        <w:t>.</w:t>
      </w:r>
    </w:p>
    <w:p w14:paraId="60E3112B" w14:textId="7623325A" w:rsidR="003970EF" w:rsidRDefault="003970EF" w:rsidP="00921ECA">
      <w:pPr>
        <w:pStyle w:val="ListParagraph"/>
        <w:numPr>
          <w:ilvl w:val="0"/>
          <w:numId w:val="2"/>
        </w:numPr>
        <w:spacing w:after="0"/>
        <w:rPr>
          <w:sz w:val="24"/>
          <w:szCs w:val="24"/>
        </w:rPr>
      </w:pPr>
      <w:r>
        <w:rPr>
          <w:sz w:val="24"/>
          <w:szCs w:val="24"/>
        </w:rPr>
        <w:t>Details of the events – catering, bartenders, decorators/planners, porta-johns, and clean-up – will be the responsibility of the venue renters.</w:t>
      </w:r>
    </w:p>
    <w:p w14:paraId="5DB7831A" w14:textId="77777777" w:rsidR="009A04C7" w:rsidRDefault="009A04C7" w:rsidP="00921ECA">
      <w:pPr>
        <w:pStyle w:val="ListParagraph"/>
        <w:numPr>
          <w:ilvl w:val="0"/>
          <w:numId w:val="2"/>
        </w:numPr>
        <w:spacing w:after="0"/>
        <w:rPr>
          <w:sz w:val="24"/>
          <w:szCs w:val="24"/>
        </w:rPr>
      </w:pPr>
      <w:r>
        <w:rPr>
          <w:sz w:val="24"/>
          <w:szCs w:val="24"/>
        </w:rPr>
        <w:t>Porta johns will be placed on a cement pad on the south side of the barn.</w:t>
      </w:r>
    </w:p>
    <w:p w14:paraId="3F4FACE4" w14:textId="72CD63FD" w:rsidR="009A04C7" w:rsidRDefault="009A04C7" w:rsidP="00921ECA">
      <w:pPr>
        <w:pStyle w:val="ListParagraph"/>
        <w:numPr>
          <w:ilvl w:val="0"/>
          <w:numId w:val="2"/>
        </w:numPr>
        <w:spacing w:after="0"/>
        <w:rPr>
          <w:sz w:val="24"/>
          <w:szCs w:val="24"/>
        </w:rPr>
      </w:pPr>
      <w:r>
        <w:rPr>
          <w:sz w:val="24"/>
          <w:szCs w:val="24"/>
        </w:rPr>
        <w:t>Water for events will be provided by the caterer.  There will be no additional impact on the water provided by Fire District #4.</w:t>
      </w:r>
    </w:p>
    <w:p w14:paraId="3E592AD4" w14:textId="77777777" w:rsidR="00F8005F" w:rsidRDefault="00F8005F" w:rsidP="00921ECA">
      <w:pPr>
        <w:pStyle w:val="ListParagraph"/>
        <w:numPr>
          <w:ilvl w:val="0"/>
          <w:numId w:val="2"/>
        </w:numPr>
        <w:spacing w:after="0"/>
        <w:rPr>
          <w:sz w:val="24"/>
          <w:szCs w:val="24"/>
        </w:rPr>
      </w:pPr>
      <w:r>
        <w:rPr>
          <w:sz w:val="24"/>
          <w:szCs w:val="24"/>
        </w:rPr>
        <w:t>Weather permitting, weddings will be held outdoors.  A tent may be placed in the field adjacent to the ceremony.  Meals will be served in the barn.</w:t>
      </w:r>
    </w:p>
    <w:p w14:paraId="4C81D2CD" w14:textId="09B6A15D" w:rsidR="00F8005F" w:rsidRDefault="00F8005F" w:rsidP="00921ECA">
      <w:pPr>
        <w:pStyle w:val="ListParagraph"/>
        <w:numPr>
          <w:ilvl w:val="0"/>
          <w:numId w:val="2"/>
        </w:numPr>
        <w:spacing w:after="0"/>
        <w:rPr>
          <w:sz w:val="24"/>
          <w:szCs w:val="24"/>
        </w:rPr>
      </w:pPr>
      <w:r>
        <w:rPr>
          <w:sz w:val="24"/>
          <w:szCs w:val="24"/>
        </w:rPr>
        <w:t>The only outdoor music will be for wedding ceremonies.  All other music will be inside the barn.</w:t>
      </w:r>
    </w:p>
    <w:p w14:paraId="2CA6CA5D" w14:textId="74901256" w:rsidR="009A04C7" w:rsidRDefault="009A04C7" w:rsidP="00921ECA">
      <w:pPr>
        <w:pStyle w:val="ListParagraph"/>
        <w:numPr>
          <w:ilvl w:val="0"/>
          <w:numId w:val="2"/>
        </w:numPr>
        <w:spacing w:after="0"/>
        <w:rPr>
          <w:sz w:val="24"/>
          <w:szCs w:val="24"/>
        </w:rPr>
      </w:pPr>
      <w:r>
        <w:rPr>
          <w:sz w:val="24"/>
          <w:szCs w:val="24"/>
        </w:rPr>
        <w:t xml:space="preserve">A 100’x150’ parking area </w:t>
      </w:r>
      <w:r w:rsidR="00C219D4">
        <w:rPr>
          <w:sz w:val="24"/>
          <w:szCs w:val="24"/>
        </w:rPr>
        <w:t xml:space="preserve">for </w:t>
      </w:r>
      <w:r w:rsidR="00B317D5">
        <w:rPr>
          <w:sz w:val="24"/>
          <w:szCs w:val="24"/>
        </w:rPr>
        <w:t xml:space="preserve">48 </w:t>
      </w:r>
      <w:r w:rsidR="00C219D4">
        <w:rPr>
          <w:sz w:val="24"/>
          <w:szCs w:val="24"/>
        </w:rPr>
        <w:t xml:space="preserve">cars </w:t>
      </w:r>
      <w:r>
        <w:rPr>
          <w:sz w:val="24"/>
          <w:szCs w:val="24"/>
        </w:rPr>
        <w:t xml:space="preserve">extends south from the concrete pad, alongside an open storage barn.  </w:t>
      </w:r>
      <w:r w:rsidR="00F8005F">
        <w:rPr>
          <w:sz w:val="24"/>
          <w:szCs w:val="24"/>
        </w:rPr>
        <w:t>Part of this area is</w:t>
      </w:r>
      <w:r w:rsidR="000D3F2A">
        <w:rPr>
          <w:sz w:val="24"/>
          <w:szCs w:val="24"/>
        </w:rPr>
        <w:t xml:space="preserve"> concrete and gravel, remaining from an old foundation.  The rest is grass. </w:t>
      </w:r>
      <w:r w:rsidR="005764F9">
        <w:rPr>
          <w:sz w:val="24"/>
          <w:szCs w:val="24"/>
        </w:rPr>
        <w:t>The Applicants stated that up to 65 cars have been parked here when a parking attendant is present.</w:t>
      </w:r>
      <w:r w:rsidR="000D3F2A">
        <w:rPr>
          <w:sz w:val="24"/>
          <w:szCs w:val="24"/>
        </w:rPr>
        <w:t xml:space="preserve"> </w:t>
      </w:r>
      <w:r w:rsidR="005764F9">
        <w:rPr>
          <w:sz w:val="24"/>
          <w:szCs w:val="24"/>
        </w:rPr>
        <w:t xml:space="preserve"> </w:t>
      </w:r>
      <w:r>
        <w:rPr>
          <w:sz w:val="24"/>
          <w:szCs w:val="24"/>
        </w:rPr>
        <w:t>Additional parking</w:t>
      </w:r>
      <w:r w:rsidR="00C219D4">
        <w:rPr>
          <w:sz w:val="24"/>
          <w:szCs w:val="24"/>
        </w:rPr>
        <w:t xml:space="preserve"> </w:t>
      </w:r>
      <w:r w:rsidR="000D3F2A">
        <w:rPr>
          <w:sz w:val="24"/>
          <w:szCs w:val="24"/>
        </w:rPr>
        <w:t xml:space="preserve">on grass </w:t>
      </w:r>
      <w:r w:rsidR="00C219D4">
        <w:rPr>
          <w:sz w:val="24"/>
          <w:szCs w:val="24"/>
        </w:rPr>
        <w:t>will be available along the north side of the storage barn.</w:t>
      </w:r>
      <w:r w:rsidR="002E134C">
        <w:rPr>
          <w:sz w:val="24"/>
          <w:szCs w:val="24"/>
        </w:rPr>
        <w:t xml:space="preserve">  Access to </w:t>
      </w:r>
      <w:r w:rsidR="000D3F2A">
        <w:rPr>
          <w:sz w:val="24"/>
          <w:szCs w:val="24"/>
        </w:rPr>
        <w:t>p</w:t>
      </w:r>
      <w:r w:rsidR="002E134C">
        <w:rPr>
          <w:sz w:val="24"/>
          <w:szCs w:val="24"/>
        </w:rPr>
        <w:t xml:space="preserve">arking is from a right-of-way over the driveway </w:t>
      </w:r>
      <w:r w:rsidR="00394ADB">
        <w:rPr>
          <w:sz w:val="24"/>
          <w:szCs w:val="24"/>
        </w:rPr>
        <w:t>from RT 2.</w:t>
      </w:r>
    </w:p>
    <w:p w14:paraId="02C1F0D1" w14:textId="136B72F7" w:rsidR="00A94FB0" w:rsidRDefault="00A94FB0" w:rsidP="00921ECA">
      <w:pPr>
        <w:pStyle w:val="ListParagraph"/>
        <w:numPr>
          <w:ilvl w:val="0"/>
          <w:numId w:val="2"/>
        </w:numPr>
        <w:spacing w:after="0"/>
        <w:rPr>
          <w:sz w:val="24"/>
          <w:szCs w:val="24"/>
        </w:rPr>
      </w:pPr>
      <w:r>
        <w:rPr>
          <w:sz w:val="24"/>
          <w:szCs w:val="24"/>
        </w:rPr>
        <w:t>Downward facing lights will be installed in the parking areas.</w:t>
      </w:r>
    </w:p>
    <w:p w14:paraId="60399685" w14:textId="26D2BD2D" w:rsidR="00497C94" w:rsidRDefault="00497C94" w:rsidP="00921ECA">
      <w:pPr>
        <w:pStyle w:val="ListParagraph"/>
        <w:numPr>
          <w:ilvl w:val="0"/>
          <w:numId w:val="2"/>
        </w:numPr>
        <w:spacing w:after="0"/>
        <w:rPr>
          <w:sz w:val="24"/>
          <w:szCs w:val="24"/>
        </w:rPr>
      </w:pPr>
      <w:r>
        <w:rPr>
          <w:sz w:val="24"/>
          <w:szCs w:val="24"/>
        </w:rPr>
        <w:lastRenderedPageBreak/>
        <w:t xml:space="preserve">A fence has been placed along the boundary between the parking area and </w:t>
      </w:r>
      <w:r w:rsidR="00394ADB">
        <w:rPr>
          <w:sz w:val="24"/>
          <w:szCs w:val="24"/>
        </w:rPr>
        <w:t>the residence</w:t>
      </w:r>
      <w:r w:rsidR="007F3DEF">
        <w:rPr>
          <w:sz w:val="24"/>
          <w:szCs w:val="24"/>
        </w:rPr>
        <w:t xml:space="preserve"> located at </w:t>
      </w:r>
      <w:r>
        <w:rPr>
          <w:sz w:val="24"/>
          <w:szCs w:val="24"/>
        </w:rPr>
        <w:t xml:space="preserve">487 US RT 2 as a visual barrier. </w:t>
      </w:r>
    </w:p>
    <w:p w14:paraId="6A74C432" w14:textId="7DCCC9C6" w:rsidR="00C219D4" w:rsidRDefault="002E134C" w:rsidP="00921ECA">
      <w:pPr>
        <w:pStyle w:val="ListParagraph"/>
        <w:numPr>
          <w:ilvl w:val="0"/>
          <w:numId w:val="2"/>
        </w:numPr>
        <w:spacing w:after="0"/>
        <w:rPr>
          <w:sz w:val="24"/>
          <w:szCs w:val="24"/>
        </w:rPr>
      </w:pPr>
      <w:r>
        <w:rPr>
          <w:sz w:val="24"/>
          <w:szCs w:val="24"/>
        </w:rPr>
        <w:t>The entrance to the 40’x100’ barn is on the west side, via a grass ramp to the second level.</w:t>
      </w:r>
    </w:p>
    <w:p w14:paraId="3465AB10" w14:textId="7CB94EF8" w:rsidR="00F8005F" w:rsidRDefault="00F8005F" w:rsidP="00921ECA">
      <w:pPr>
        <w:pStyle w:val="ListParagraph"/>
        <w:numPr>
          <w:ilvl w:val="0"/>
          <w:numId w:val="2"/>
        </w:numPr>
        <w:spacing w:after="0"/>
        <w:rPr>
          <w:sz w:val="24"/>
          <w:szCs w:val="24"/>
        </w:rPr>
      </w:pPr>
      <w:r>
        <w:rPr>
          <w:sz w:val="24"/>
          <w:szCs w:val="24"/>
        </w:rPr>
        <w:t>Power to the outdoor venue will be via a buried power line.</w:t>
      </w:r>
    </w:p>
    <w:p w14:paraId="4635A3F4" w14:textId="20873F17" w:rsidR="00921ECA" w:rsidRDefault="000D3F2A" w:rsidP="00921ECA">
      <w:pPr>
        <w:pStyle w:val="ListParagraph"/>
        <w:numPr>
          <w:ilvl w:val="0"/>
          <w:numId w:val="2"/>
        </w:numPr>
        <w:spacing w:after="0"/>
        <w:rPr>
          <w:sz w:val="24"/>
          <w:szCs w:val="24"/>
        </w:rPr>
      </w:pPr>
      <w:r>
        <w:rPr>
          <w:sz w:val="24"/>
          <w:szCs w:val="24"/>
        </w:rPr>
        <w:t>The DRB agreed to waive the requirement to show contours on the site plan.</w:t>
      </w:r>
    </w:p>
    <w:p w14:paraId="7F8C1052" w14:textId="1BD41CBC" w:rsidR="00497C94" w:rsidRDefault="00497C94" w:rsidP="00921ECA">
      <w:pPr>
        <w:pStyle w:val="ListParagraph"/>
        <w:numPr>
          <w:ilvl w:val="0"/>
          <w:numId w:val="2"/>
        </w:numPr>
        <w:spacing w:after="0"/>
        <w:rPr>
          <w:sz w:val="24"/>
          <w:szCs w:val="24"/>
        </w:rPr>
      </w:pPr>
      <w:r>
        <w:rPr>
          <w:sz w:val="24"/>
          <w:szCs w:val="24"/>
        </w:rPr>
        <w:t>The abutting landowner to the south, Matt Reed (485</w:t>
      </w:r>
      <w:r w:rsidR="00AF416A">
        <w:rPr>
          <w:sz w:val="24"/>
          <w:szCs w:val="24"/>
        </w:rPr>
        <w:t xml:space="preserve"> RT 2</w:t>
      </w:r>
      <w:r>
        <w:rPr>
          <w:sz w:val="24"/>
          <w:szCs w:val="24"/>
        </w:rPr>
        <w:t xml:space="preserve">) submitted a letter supporting the Applicants’ application. </w:t>
      </w:r>
    </w:p>
    <w:p w14:paraId="335F2998" w14:textId="13ECCDFB" w:rsidR="006249D2" w:rsidRDefault="006249D2" w:rsidP="00921ECA">
      <w:pPr>
        <w:pStyle w:val="ListParagraph"/>
        <w:numPr>
          <w:ilvl w:val="0"/>
          <w:numId w:val="2"/>
        </w:numPr>
        <w:spacing w:after="0"/>
        <w:rPr>
          <w:sz w:val="24"/>
          <w:szCs w:val="24"/>
        </w:rPr>
      </w:pPr>
      <w:r>
        <w:rPr>
          <w:sz w:val="24"/>
          <w:szCs w:val="24"/>
        </w:rPr>
        <w:t>Preliminary discussions regarding this application have been held with the State Fire Marshall and VTrans.</w:t>
      </w:r>
    </w:p>
    <w:p w14:paraId="7008DD3A" w14:textId="77777777" w:rsidR="00921ECA" w:rsidRDefault="00921ECA" w:rsidP="00921ECA">
      <w:pPr>
        <w:pStyle w:val="ListParagraph"/>
        <w:spacing w:after="0"/>
        <w:rPr>
          <w:sz w:val="24"/>
          <w:szCs w:val="24"/>
        </w:rPr>
      </w:pPr>
    </w:p>
    <w:p w14:paraId="1AAEA4BD" w14:textId="77777777" w:rsidR="0097195C" w:rsidRDefault="0097195C" w:rsidP="00921ECA">
      <w:pPr>
        <w:spacing w:after="0"/>
        <w:rPr>
          <w:sz w:val="24"/>
          <w:szCs w:val="24"/>
        </w:rPr>
      </w:pPr>
    </w:p>
    <w:p w14:paraId="0DFB9103" w14:textId="048919C7" w:rsidR="00921ECA" w:rsidRDefault="00921ECA" w:rsidP="00921ECA">
      <w:pPr>
        <w:spacing w:after="0"/>
        <w:rPr>
          <w:sz w:val="24"/>
          <w:szCs w:val="24"/>
        </w:rPr>
      </w:pPr>
      <w:r>
        <w:rPr>
          <w:sz w:val="24"/>
          <w:szCs w:val="24"/>
        </w:rPr>
        <w:t xml:space="preserve">The site plan, to be amended to show </w:t>
      </w:r>
      <w:r w:rsidR="000D3F2A">
        <w:rPr>
          <w:sz w:val="24"/>
          <w:szCs w:val="24"/>
        </w:rPr>
        <w:t>delineated parking</w:t>
      </w:r>
      <w:r>
        <w:rPr>
          <w:sz w:val="24"/>
          <w:szCs w:val="24"/>
        </w:rPr>
        <w:t xml:space="preserve"> </w:t>
      </w:r>
      <w:r w:rsidR="007E2D1F">
        <w:rPr>
          <w:sz w:val="24"/>
          <w:szCs w:val="24"/>
        </w:rPr>
        <w:t>spaces</w:t>
      </w:r>
      <w:r>
        <w:rPr>
          <w:sz w:val="24"/>
          <w:szCs w:val="24"/>
        </w:rPr>
        <w:t>, was deemed complete and T. Maxham closed the hearing on J</w:t>
      </w:r>
      <w:r w:rsidR="00497C94">
        <w:rPr>
          <w:sz w:val="24"/>
          <w:szCs w:val="24"/>
        </w:rPr>
        <w:t>anuary 26, 2022.</w:t>
      </w:r>
    </w:p>
    <w:p w14:paraId="06F6DB49" w14:textId="1CAE0A85" w:rsidR="00921ECA" w:rsidRDefault="00921ECA" w:rsidP="00921ECA">
      <w:pPr>
        <w:spacing w:after="0"/>
        <w:rPr>
          <w:b/>
          <w:sz w:val="24"/>
          <w:szCs w:val="24"/>
        </w:rPr>
      </w:pPr>
    </w:p>
    <w:p w14:paraId="4E7FEA51" w14:textId="0E95C5BB" w:rsidR="00921ECA" w:rsidRDefault="00921ECA" w:rsidP="00921ECA">
      <w:pPr>
        <w:spacing w:after="0"/>
        <w:rPr>
          <w:b/>
          <w:sz w:val="24"/>
          <w:szCs w:val="24"/>
        </w:rPr>
      </w:pPr>
    </w:p>
    <w:p w14:paraId="22CF44A4" w14:textId="77777777" w:rsidR="0097195C" w:rsidRDefault="0097195C" w:rsidP="00921ECA">
      <w:pPr>
        <w:spacing w:after="0"/>
        <w:rPr>
          <w:b/>
          <w:sz w:val="24"/>
          <w:szCs w:val="24"/>
        </w:rPr>
      </w:pPr>
    </w:p>
    <w:p w14:paraId="51EF399B" w14:textId="77777777" w:rsidR="00921ECA" w:rsidRDefault="00921ECA" w:rsidP="00921ECA">
      <w:pPr>
        <w:spacing w:after="0"/>
        <w:rPr>
          <w:b/>
          <w:sz w:val="24"/>
          <w:szCs w:val="24"/>
        </w:rPr>
      </w:pPr>
      <w:r>
        <w:rPr>
          <w:b/>
          <w:sz w:val="24"/>
          <w:szCs w:val="24"/>
        </w:rPr>
        <w:t>Conclusions of Law:</w:t>
      </w:r>
    </w:p>
    <w:p w14:paraId="6181D150" w14:textId="77777777" w:rsidR="00921ECA" w:rsidRDefault="00921ECA" w:rsidP="00921ECA">
      <w:pPr>
        <w:pStyle w:val="ListParagraph"/>
        <w:spacing w:after="0"/>
        <w:ind w:left="1440"/>
        <w:rPr>
          <w:b/>
          <w:sz w:val="24"/>
          <w:szCs w:val="24"/>
        </w:rPr>
      </w:pPr>
    </w:p>
    <w:p w14:paraId="7B919FCA" w14:textId="647E9EBD" w:rsidR="00921ECA" w:rsidRDefault="00921ECA" w:rsidP="00921ECA">
      <w:pPr>
        <w:pStyle w:val="ListParagraph"/>
        <w:numPr>
          <w:ilvl w:val="0"/>
          <w:numId w:val="3"/>
        </w:numPr>
        <w:spacing w:after="0"/>
        <w:rPr>
          <w:sz w:val="24"/>
          <w:szCs w:val="24"/>
        </w:rPr>
      </w:pPr>
      <w:r>
        <w:rPr>
          <w:sz w:val="24"/>
          <w:szCs w:val="24"/>
        </w:rPr>
        <w:t xml:space="preserve">Per Table 2.2, </w:t>
      </w:r>
      <w:r w:rsidR="00497C94">
        <w:rPr>
          <w:sz w:val="24"/>
          <w:szCs w:val="24"/>
        </w:rPr>
        <w:t>Accessory Uses</w:t>
      </w:r>
      <w:r w:rsidR="007E6509">
        <w:rPr>
          <w:sz w:val="24"/>
          <w:szCs w:val="24"/>
        </w:rPr>
        <w:t xml:space="preserve"> are</w:t>
      </w:r>
      <w:r>
        <w:rPr>
          <w:sz w:val="24"/>
          <w:szCs w:val="24"/>
        </w:rPr>
        <w:t xml:space="preserve"> permitted in the </w:t>
      </w:r>
      <w:r w:rsidR="007E6509">
        <w:rPr>
          <w:sz w:val="24"/>
          <w:szCs w:val="24"/>
        </w:rPr>
        <w:t xml:space="preserve">Keeler Bay Village Zoning District with Conditional Use and Site Plan Review. </w:t>
      </w:r>
    </w:p>
    <w:p w14:paraId="680BC0CA" w14:textId="3D11B8BF" w:rsidR="007E6509" w:rsidRDefault="007E6509" w:rsidP="00921ECA">
      <w:pPr>
        <w:pStyle w:val="ListParagraph"/>
        <w:numPr>
          <w:ilvl w:val="0"/>
          <w:numId w:val="3"/>
        </w:numPr>
        <w:spacing w:after="0"/>
        <w:rPr>
          <w:sz w:val="24"/>
          <w:szCs w:val="24"/>
        </w:rPr>
      </w:pPr>
      <w:r>
        <w:rPr>
          <w:sz w:val="24"/>
          <w:szCs w:val="24"/>
        </w:rPr>
        <w:t>The application meets the requirements of Sec. 302.D (Conditional Use Review – Review Standards).</w:t>
      </w:r>
    </w:p>
    <w:p w14:paraId="09D8B351" w14:textId="28199333" w:rsidR="00B317D5" w:rsidRDefault="00B317D5" w:rsidP="00921ECA">
      <w:pPr>
        <w:pStyle w:val="ListParagraph"/>
        <w:numPr>
          <w:ilvl w:val="0"/>
          <w:numId w:val="3"/>
        </w:numPr>
        <w:spacing w:after="0"/>
        <w:rPr>
          <w:sz w:val="24"/>
          <w:szCs w:val="24"/>
        </w:rPr>
      </w:pPr>
      <w:r>
        <w:rPr>
          <w:sz w:val="24"/>
          <w:szCs w:val="24"/>
        </w:rPr>
        <w:t>Per Figure 3.2, t</w:t>
      </w:r>
      <w:r w:rsidR="007E6509">
        <w:rPr>
          <w:sz w:val="24"/>
          <w:szCs w:val="24"/>
        </w:rPr>
        <w:t xml:space="preserve">he </w:t>
      </w:r>
      <w:r w:rsidR="00571C33">
        <w:rPr>
          <w:sz w:val="24"/>
          <w:szCs w:val="24"/>
        </w:rPr>
        <w:t>Development Review Board finds no undue adverse effect will be created.</w:t>
      </w:r>
    </w:p>
    <w:p w14:paraId="1CABFF72" w14:textId="7FCBFCDE" w:rsidR="00921ECA" w:rsidRDefault="00921ECA" w:rsidP="00921ECA">
      <w:pPr>
        <w:pStyle w:val="ListParagraph"/>
        <w:numPr>
          <w:ilvl w:val="0"/>
          <w:numId w:val="3"/>
        </w:numPr>
        <w:spacing w:after="0"/>
        <w:rPr>
          <w:sz w:val="24"/>
          <w:szCs w:val="24"/>
        </w:rPr>
      </w:pPr>
      <w:r>
        <w:rPr>
          <w:sz w:val="24"/>
          <w:szCs w:val="24"/>
        </w:rPr>
        <w:t>Table 5.1 (Minimum Parking Ratios)</w:t>
      </w:r>
      <w:r w:rsidR="00A94FB0">
        <w:rPr>
          <w:sz w:val="24"/>
          <w:szCs w:val="24"/>
        </w:rPr>
        <w:t xml:space="preserve"> does not address parking requirements for event venues.  The 150’x100’ parking area can accommodate </w:t>
      </w:r>
      <w:r w:rsidR="00571C33">
        <w:rPr>
          <w:sz w:val="24"/>
          <w:szCs w:val="24"/>
        </w:rPr>
        <w:t>48</w:t>
      </w:r>
      <w:r w:rsidR="00303737">
        <w:rPr>
          <w:sz w:val="24"/>
          <w:szCs w:val="24"/>
        </w:rPr>
        <w:t xml:space="preserve"> -</w:t>
      </w:r>
      <w:r w:rsidR="00A94FB0">
        <w:rPr>
          <w:sz w:val="24"/>
          <w:szCs w:val="24"/>
        </w:rPr>
        <w:t xml:space="preserve"> 9’x20’ spaces</w:t>
      </w:r>
      <w:r w:rsidR="00A57964">
        <w:rPr>
          <w:sz w:val="24"/>
          <w:szCs w:val="24"/>
        </w:rPr>
        <w:t>.</w:t>
      </w:r>
      <w:r w:rsidR="00A94FB0">
        <w:rPr>
          <w:sz w:val="24"/>
          <w:szCs w:val="24"/>
        </w:rPr>
        <w:t xml:space="preserve"> </w:t>
      </w:r>
    </w:p>
    <w:p w14:paraId="43C8C7AF" w14:textId="77777777" w:rsidR="00921ECA" w:rsidRDefault="00921ECA" w:rsidP="00921ECA">
      <w:pPr>
        <w:pStyle w:val="ListParagraph"/>
        <w:numPr>
          <w:ilvl w:val="0"/>
          <w:numId w:val="3"/>
        </w:numPr>
        <w:spacing w:after="0"/>
        <w:rPr>
          <w:sz w:val="24"/>
          <w:szCs w:val="24"/>
        </w:rPr>
      </w:pPr>
      <w:r>
        <w:rPr>
          <w:sz w:val="24"/>
          <w:szCs w:val="24"/>
        </w:rPr>
        <w:t>Per Sec. 302.D.1-6 (Conditional Use Review Standards), the application:</w:t>
      </w:r>
    </w:p>
    <w:p w14:paraId="08A15859" w14:textId="77777777" w:rsidR="00921ECA" w:rsidRDefault="00921ECA" w:rsidP="00921ECA">
      <w:pPr>
        <w:pStyle w:val="ListParagraph"/>
        <w:numPr>
          <w:ilvl w:val="1"/>
          <w:numId w:val="3"/>
        </w:numPr>
        <w:spacing w:after="0"/>
        <w:rPr>
          <w:sz w:val="24"/>
          <w:szCs w:val="24"/>
        </w:rPr>
      </w:pPr>
      <w:r>
        <w:rPr>
          <w:sz w:val="24"/>
          <w:szCs w:val="24"/>
        </w:rPr>
        <w:t>Is within the capacity of the facility.</w:t>
      </w:r>
    </w:p>
    <w:p w14:paraId="30C704A8" w14:textId="77777777" w:rsidR="00921ECA" w:rsidRDefault="00921ECA" w:rsidP="00921ECA">
      <w:pPr>
        <w:pStyle w:val="ListParagraph"/>
        <w:numPr>
          <w:ilvl w:val="1"/>
          <w:numId w:val="3"/>
        </w:numPr>
        <w:spacing w:after="0"/>
        <w:rPr>
          <w:sz w:val="24"/>
          <w:szCs w:val="24"/>
        </w:rPr>
      </w:pPr>
      <w:r>
        <w:rPr>
          <w:sz w:val="24"/>
          <w:szCs w:val="24"/>
        </w:rPr>
        <w:t>Does not affect the character of the area.</w:t>
      </w:r>
    </w:p>
    <w:p w14:paraId="5E0A6EF5" w14:textId="6DE16218" w:rsidR="00921ECA" w:rsidRDefault="00921ECA" w:rsidP="00921ECA">
      <w:pPr>
        <w:pStyle w:val="ListParagraph"/>
        <w:numPr>
          <w:ilvl w:val="1"/>
          <w:numId w:val="3"/>
        </w:numPr>
        <w:spacing w:after="0"/>
        <w:rPr>
          <w:sz w:val="24"/>
          <w:szCs w:val="24"/>
        </w:rPr>
      </w:pPr>
      <w:r>
        <w:rPr>
          <w:sz w:val="24"/>
          <w:szCs w:val="24"/>
        </w:rPr>
        <w:t xml:space="preserve">The </w:t>
      </w:r>
      <w:r w:rsidR="00571C33">
        <w:rPr>
          <w:sz w:val="24"/>
          <w:szCs w:val="24"/>
        </w:rPr>
        <w:t>application does not impact traffic on US RT 2.</w:t>
      </w:r>
    </w:p>
    <w:p w14:paraId="514F833F" w14:textId="5CF01153" w:rsidR="00921ECA" w:rsidRDefault="00921ECA" w:rsidP="00921ECA">
      <w:pPr>
        <w:pStyle w:val="ListParagraph"/>
        <w:numPr>
          <w:ilvl w:val="1"/>
          <w:numId w:val="3"/>
        </w:numPr>
        <w:spacing w:after="0"/>
        <w:rPr>
          <w:sz w:val="24"/>
          <w:szCs w:val="24"/>
        </w:rPr>
      </w:pPr>
      <w:r>
        <w:rPr>
          <w:sz w:val="24"/>
          <w:szCs w:val="24"/>
        </w:rPr>
        <w:t>Conforms to Applicable standards in Article 5 -- Sec. 50</w:t>
      </w:r>
      <w:r w:rsidR="00E56F01">
        <w:rPr>
          <w:sz w:val="24"/>
          <w:szCs w:val="24"/>
        </w:rPr>
        <w:t>6</w:t>
      </w:r>
      <w:r>
        <w:rPr>
          <w:sz w:val="24"/>
          <w:szCs w:val="24"/>
        </w:rPr>
        <w:t xml:space="preserve"> (</w:t>
      </w:r>
      <w:r w:rsidR="00E56F01">
        <w:rPr>
          <w:sz w:val="24"/>
          <w:szCs w:val="24"/>
        </w:rPr>
        <w:t>Outdoor Lighting)</w:t>
      </w:r>
      <w:r>
        <w:rPr>
          <w:sz w:val="24"/>
          <w:szCs w:val="24"/>
        </w:rPr>
        <w:t>, and Sec. 508 (Performance Standards).</w:t>
      </w:r>
    </w:p>
    <w:p w14:paraId="726AE458" w14:textId="77777777" w:rsidR="00921ECA" w:rsidRDefault="00921ECA" w:rsidP="00921ECA">
      <w:pPr>
        <w:pStyle w:val="ListParagraph"/>
        <w:numPr>
          <w:ilvl w:val="1"/>
          <w:numId w:val="3"/>
        </w:numPr>
        <w:spacing w:after="0"/>
        <w:rPr>
          <w:sz w:val="24"/>
          <w:szCs w:val="24"/>
        </w:rPr>
      </w:pPr>
      <w:r>
        <w:rPr>
          <w:sz w:val="24"/>
          <w:szCs w:val="24"/>
        </w:rPr>
        <w:t>Does not violate other Town bylaws.</w:t>
      </w:r>
    </w:p>
    <w:p w14:paraId="09C709B8" w14:textId="10357B92" w:rsidR="00921ECA" w:rsidRDefault="00921ECA" w:rsidP="00921ECA">
      <w:pPr>
        <w:pStyle w:val="ListParagraph"/>
        <w:numPr>
          <w:ilvl w:val="1"/>
          <w:numId w:val="3"/>
        </w:numPr>
        <w:spacing w:after="0"/>
        <w:rPr>
          <w:sz w:val="24"/>
          <w:szCs w:val="24"/>
        </w:rPr>
      </w:pPr>
      <w:r>
        <w:rPr>
          <w:sz w:val="24"/>
          <w:szCs w:val="24"/>
        </w:rPr>
        <w:t>Does not include any renewable energy resources.</w:t>
      </w:r>
    </w:p>
    <w:p w14:paraId="15E75C90" w14:textId="3D456DA2" w:rsidR="00E56F01" w:rsidRDefault="00E56F01" w:rsidP="00E56F01">
      <w:pPr>
        <w:pStyle w:val="ListParagraph"/>
        <w:numPr>
          <w:ilvl w:val="0"/>
          <w:numId w:val="3"/>
        </w:numPr>
        <w:spacing w:after="0"/>
        <w:rPr>
          <w:sz w:val="24"/>
          <w:szCs w:val="24"/>
        </w:rPr>
      </w:pPr>
      <w:r>
        <w:rPr>
          <w:sz w:val="24"/>
          <w:szCs w:val="24"/>
        </w:rPr>
        <w:t xml:space="preserve"> Per Sec. 303.D.1, the Applicant may request a waiver from requirements of Table 3.2 (Final Site Plan Requirements).</w:t>
      </w:r>
    </w:p>
    <w:p w14:paraId="33CC9429" w14:textId="65733D7C" w:rsidR="00921ECA" w:rsidRDefault="00921ECA" w:rsidP="00921ECA">
      <w:pPr>
        <w:pStyle w:val="ListParagraph"/>
        <w:numPr>
          <w:ilvl w:val="0"/>
          <w:numId w:val="3"/>
        </w:numPr>
        <w:spacing w:after="0"/>
        <w:rPr>
          <w:sz w:val="24"/>
          <w:szCs w:val="24"/>
        </w:rPr>
      </w:pPr>
      <w:r>
        <w:rPr>
          <w:sz w:val="24"/>
          <w:szCs w:val="24"/>
        </w:rPr>
        <w:t>The plan, as presented, meet</w:t>
      </w:r>
      <w:r w:rsidR="00EF00A2">
        <w:rPr>
          <w:sz w:val="24"/>
          <w:szCs w:val="24"/>
        </w:rPr>
        <w:t>s</w:t>
      </w:r>
      <w:r>
        <w:rPr>
          <w:sz w:val="24"/>
          <w:szCs w:val="24"/>
        </w:rPr>
        <w:t xml:space="preserve"> the requirements of Table 3.2 (Final Site Plan Requirements) and Sec. 303.D (Final Site Plan Review).</w:t>
      </w:r>
    </w:p>
    <w:p w14:paraId="4A5CCB33" w14:textId="77777777" w:rsidR="00921ECA" w:rsidRDefault="00921ECA" w:rsidP="00921ECA">
      <w:pPr>
        <w:pStyle w:val="ListParagraph"/>
        <w:spacing w:after="0"/>
        <w:rPr>
          <w:sz w:val="24"/>
          <w:szCs w:val="24"/>
        </w:rPr>
      </w:pPr>
    </w:p>
    <w:p w14:paraId="29515922" w14:textId="77777777" w:rsidR="00E56F01" w:rsidRDefault="00E56F01" w:rsidP="00921ECA">
      <w:pPr>
        <w:spacing w:after="0"/>
        <w:rPr>
          <w:b/>
          <w:sz w:val="24"/>
          <w:szCs w:val="24"/>
        </w:rPr>
      </w:pPr>
    </w:p>
    <w:p w14:paraId="64EC495A" w14:textId="247E866B" w:rsidR="00921ECA" w:rsidRDefault="00921ECA" w:rsidP="00921ECA">
      <w:pPr>
        <w:spacing w:after="0"/>
        <w:rPr>
          <w:sz w:val="24"/>
          <w:szCs w:val="24"/>
        </w:rPr>
      </w:pPr>
      <w:r>
        <w:rPr>
          <w:b/>
          <w:sz w:val="24"/>
          <w:szCs w:val="24"/>
        </w:rPr>
        <w:lastRenderedPageBreak/>
        <w:t xml:space="preserve">On </w:t>
      </w:r>
      <w:r w:rsidR="00E56F01">
        <w:rPr>
          <w:b/>
          <w:sz w:val="24"/>
          <w:szCs w:val="24"/>
        </w:rPr>
        <w:t xml:space="preserve">February 9, 2022, </w:t>
      </w:r>
      <w:r w:rsidR="00332F71">
        <w:rPr>
          <w:b/>
          <w:sz w:val="24"/>
          <w:szCs w:val="24"/>
        </w:rPr>
        <w:t>Nate Hayward</w:t>
      </w:r>
      <w:r>
        <w:rPr>
          <w:b/>
          <w:sz w:val="24"/>
          <w:szCs w:val="24"/>
        </w:rPr>
        <w:t xml:space="preserve"> moved to approve the application, with the findings of fact listed and with the following Conditions; </w:t>
      </w:r>
      <w:r w:rsidR="00332F71">
        <w:rPr>
          <w:b/>
          <w:sz w:val="24"/>
          <w:szCs w:val="24"/>
        </w:rPr>
        <w:t>Liza Kilcoyne</w:t>
      </w:r>
      <w:r>
        <w:rPr>
          <w:b/>
          <w:sz w:val="24"/>
          <w:szCs w:val="24"/>
        </w:rPr>
        <w:t xml:space="preserve"> second. </w:t>
      </w:r>
      <w:r>
        <w:rPr>
          <w:sz w:val="24"/>
          <w:szCs w:val="24"/>
        </w:rPr>
        <w:t xml:space="preserve"> </w:t>
      </w:r>
      <w:r>
        <w:rPr>
          <w:b/>
          <w:sz w:val="24"/>
          <w:szCs w:val="24"/>
        </w:rPr>
        <w:t>Whereas, Final Approval was granted to the application with Conditions,</w:t>
      </w:r>
      <w:r>
        <w:rPr>
          <w:sz w:val="24"/>
          <w:szCs w:val="24"/>
        </w:rPr>
        <w:t xml:space="preserve"> with the following people voting in the affirmative: T. Maxham, D. Patterson; G. Hunt; N. Hayward; L. Kilcoyne, W. Rowe, and J. Brightwell.</w:t>
      </w:r>
    </w:p>
    <w:p w14:paraId="57C6FC21" w14:textId="77777777" w:rsidR="00921ECA" w:rsidRDefault="00921ECA" w:rsidP="00921ECA">
      <w:pPr>
        <w:spacing w:after="0"/>
        <w:rPr>
          <w:sz w:val="24"/>
          <w:szCs w:val="24"/>
        </w:rPr>
      </w:pPr>
    </w:p>
    <w:p w14:paraId="07C35030" w14:textId="77777777" w:rsidR="00921ECA" w:rsidRDefault="00921ECA" w:rsidP="00921ECA">
      <w:pPr>
        <w:spacing w:after="0"/>
        <w:rPr>
          <w:sz w:val="24"/>
          <w:szCs w:val="24"/>
        </w:rPr>
      </w:pPr>
      <w:r>
        <w:rPr>
          <w:b/>
          <w:sz w:val="24"/>
          <w:szCs w:val="24"/>
        </w:rPr>
        <w:t>Conditions:</w:t>
      </w:r>
      <w:r>
        <w:rPr>
          <w:sz w:val="24"/>
          <w:szCs w:val="24"/>
        </w:rPr>
        <w:t xml:space="preserve">    </w:t>
      </w:r>
    </w:p>
    <w:p w14:paraId="6AE7FEE0" w14:textId="77777777" w:rsidR="00921ECA" w:rsidRDefault="00921ECA" w:rsidP="00921ECA">
      <w:pPr>
        <w:pStyle w:val="ListParagraph"/>
        <w:numPr>
          <w:ilvl w:val="0"/>
          <w:numId w:val="4"/>
        </w:numPr>
        <w:spacing w:after="0"/>
        <w:rPr>
          <w:sz w:val="24"/>
          <w:szCs w:val="24"/>
        </w:rPr>
      </w:pPr>
      <w:r>
        <w:rPr>
          <w:sz w:val="24"/>
          <w:szCs w:val="24"/>
        </w:rPr>
        <w:t>Applicants shall comply with all evidence as presented at the hearing or as amended by this decision.</w:t>
      </w:r>
    </w:p>
    <w:p w14:paraId="6129D57A" w14:textId="6149A83C" w:rsidR="00921ECA" w:rsidRDefault="00921ECA" w:rsidP="00921ECA">
      <w:pPr>
        <w:pStyle w:val="ListParagraph"/>
        <w:numPr>
          <w:ilvl w:val="0"/>
          <w:numId w:val="4"/>
        </w:numPr>
        <w:spacing w:after="0"/>
        <w:rPr>
          <w:sz w:val="24"/>
          <w:szCs w:val="24"/>
        </w:rPr>
      </w:pPr>
      <w:r>
        <w:rPr>
          <w:sz w:val="24"/>
          <w:szCs w:val="24"/>
        </w:rPr>
        <w:t xml:space="preserve">The site plan shall be amended </w:t>
      </w:r>
      <w:r w:rsidR="00A56D90">
        <w:rPr>
          <w:sz w:val="24"/>
          <w:szCs w:val="24"/>
        </w:rPr>
        <w:t>to delineate the parking spaces in the parking area</w:t>
      </w:r>
      <w:r w:rsidR="00EF00A2">
        <w:rPr>
          <w:sz w:val="24"/>
          <w:szCs w:val="24"/>
        </w:rPr>
        <w:t xml:space="preserve"> and show lighting</w:t>
      </w:r>
      <w:r w:rsidR="00A56D90">
        <w:rPr>
          <w:sz w:val="24"/>
          <w:szCs w:val="24"/>
        </w:rPr>
        <w:t>.</w:t>
      </w:r>
      <w:r>
        <w:rPr>
          <w:sz w:val="24"/>
          <w:szCs w:val="24"/>
        </w:rPr>
        <w:t xml:space="preserve"> </w:t>
      </w:r>
    </w:p>
    <w:p w14:paraId="61C7FA76" w14:textId="7ABC108E" w:rsidR="00EF00A2" w:rsidRDefault="00EF00A2" w:rsidP="00921ECA">
      <w:pPr>
        <w:pStyle w:val="ListParagraph"/>
        <w:numPr>
          <w:ilvl w:val="0"/>
          <w:numId w:val="4"/>
        </w:numPr>
        <w:spacing w:after="0"/>
        <w:rPr>
          <w:sz w:val="24"/>
          <w:szCs w:val="24"/>
        </w:rPr>
      </w:pPr>
      <w:r>
        <w:rPr>
          <w:sz w:val="24"/>
          <w:szCs w:val="24"/>
        </w:rPr>
        <w:t>No more than 20 events per year</w:t>
      </w:r>
      <w:r w:rsidR="006249D2">
        <w:rPr>
          <w:sz w:val="24"/>
          <w:szCs w:val="24"/>
        </w:rPr>
        <w:t xml:space="preserve"> during the months of May to October.</w:t>
      </w:r>
    </w:p>
    <w:p w14:paraId="3C71D929" w14:textId="2964907A" w:rsidR="0030376B" w:rsidRDefault="0030376B" w:rsidP="00921ECA">
      <w:pPr>
        <w:pStyle w:val="ListParagraph"/>
        <w:numPr>
          <w:ilvl w:val="0"/>
          <w:numId w:val="4"/>
        </w:numPr>
        <w:spacing w:after="0"/>
        <w:rPr>
          <w:sz w:val="24"/>
          <w:szCs w:val="24"/>
        </w:rPr>
      </w:pPr>
      <w:r>
        <w:rPr>
          <w:sz w:val="24"/>
          <w:szCs w:val="24"/>
        </w:rPr>
        <w:t>Event hours shall be 10am to 10pm.</w:t>
      </w:r>
    </w:p>
    <w:p w14:paraId="1946E369" w14:textId="7618C66B" w:rsidR="0030376B" w:rsidRDefault="0030376B" w:rsidP="00921ECA">
      <w:pPr>
        <w:pStyle w:val="ListParagraph"/>
        <w:numPr>
          <w:ilvl w:val="0"/>
          <w:numId w:val="4"/>
        </w:numPr>
        <w:spacing w:after="0"/>
        <w:rPr>
          <w:sz w:val="24"/>
          <w:szCs w:val="24"/>
        </w:rPr>
      </w:pPr>
      <w:r>
        <w:rPr>
          <w:sz w:val="24"/>
          <w:szCs w:val="24"/>
        </w:rPr>
        <w:t>Music shall not continue beyond 9:30pm.</w:t>
      </w:r>
    </w:p>
    <w:p w14:paraId="7854BEC1" w14:textId="04ABA144" w:rsidR="0097195C" w:rsidRPr="00A56D90" w:rsidRDefault="0097195C" w:rsidP="00921ECA">
      <w:pPr>
        <w:pStyle w:val="ListParagraph"/>
        <w:numPr>
          <w:ilvl w:val="0"/>
          <w:numId w:val="4"/>
        </w:numPr>
        <w:spacing w:after="0"/>
        <w:rPr>
          <w:color w:val="FF0000"/>
          <w:sz w:val="24"/>
          <w:szCs w:val="24"/>
        </w:rPr>
      </w:pPr>
      <w:r>
        <w:rPr>
          <w:sz w:val="24"/>
          <w:szCs w:val="24"/>
        </w:rPr>
        <w:t xml:space="preserve">There shall be no cooking </w:t>
      </w:r>
      <w:r w:rsidR="0030376B">
        <w:rPr>
          <w:sz w:val="24"/>
          <w:szCs w:val="24"/>
        </w:rPr>
        <w:t xml:space="preserve">facilities </w:t>
      </w:r>
      <w:r>
        <w:rPr>
          <w:sz w:val="24"/>
          <w:szCs w:val="24"/>
        </w:rPr>
        <w:t>inside the barn.</w:t>
      </w:r>
    </w:p>
    <w:p w14:paraId="221039B4" w14:textId="2388A2F0" w:rsidR="00A56D90" w:rsidRPr="00A56D90" w:rsidRDefault="00E6430D" w:rsidP="00921ECA">
      <w:pPr>
        <w:pStyle w:val="ListParagraph"/>
        <w:numPr>
          <w:ilvl w:val="0"/>
          <w:numId w:val="4"/>
        </w:numPr>
        <w:spacing w:after="0"/>
        <w:rPr>
          <w:color w:val="FF0000"/>
          <w:sz w:val="24"/>
          <w:szCs w:val="24"/>
        </w:rPr>
      </w:pPr>
      <w:r>
        <w:rPr>
          <w:sz w:val="24"/>
          <w:szCs w:val="24"/>
        </w:rPr>
        <w:t xml:space="preserve">Appropriate </w:t>
      </w:r>
      <w:r w:rsidR="00012963">
        <w:rPr>
          <w:sz w:val="24"/>
          <w:szCs w:val="24"/>
        </w:rPr>
        <w:t xml:space="preserve">signage, </w:t>
      </w:r>
      <w:r>
        <w:rPr>
          <w:sz w:val="24"/>
          <w:szCs w:val="24"/>
        </w:rPr>
        <w:t>p</w:t>
      </w:r>
      <w:r w:rsidR="00A56D90">
        <w:rPr>
          <w:sz w:val="24"/>
          <w:szCs w:val="24"/>
        </w:rPr>
        <w:t>arking</w:t>
      </w:r>
      <w:r w:rsidR="00012963">
        <w:rPr>
          <w:sz w:val="24"/>
          <w:szCs w:val="24"/>
        </w:rPr>
        <w:t>,</w:t>
      </w:r>
      <w:r w:rsidR="00A56D90">
        <w:rPr>
          <w:sz w:val="24"/>
          <w:szCs w:val="24"/>
        </w:rPr>
        <w:t xml:space="preserve"> </w:t>
      </w:r>
      <w:r>
        <w:rPr>
          <w:sz w:val="24"/>
          <w:szCs w:val="24"/>
        </w:rPr>
        <w:t xml:space="preserve">and traffic control will be </w:t>
      </w:r>
      <w:r w:rsidR="00A56D90">
        <w:rPr>
          <w:sz w:val="24"/>
          <w:szCs w:val="24"/>
        </w:rPr>
        <w:t>required</w:t>
      </w:r>
      <w:r w:rsidR="00012963">
        <w:rPr>
          <w:sz w:val="24"/>
          <w:szCs w:val="24"/>
        </w:rPr>
        <w:t>.</w:t>
      </w:r>
    </w:p>
    <w:p w14:paraId="214949B7" w14:textId="77777777" w:rsidR="00A56D90" w:rsidRPr="00A56D90" w:rsidRDefault="00A56D90" w:rsidP="00921ECA">
      <w:pPr>
        <w:pStyle w:val="ListParagraph"/>
        <w:numPr>
          <w:ilvl w:val="0"/>
          <w:numId w:val="4"/>
        </w:numPr>
        <w:spacing w:after="0"/>
        <w:rPr>
          <w:color w:val="FF0000"/>
          <w:sz w:val="24"/>
          <w:szCs w:val="24"/>
        </w:rPr>
      </w:pPr>
      <w:r>
        <w:rPr>
          <w:sz w:val="24"/>
          <w:szCs w:val="24"/>
        </w:rPr>
        <w:t>There shall be no fireworks at events.</w:t>
      </w:r>
    </w:p>
    <w:p w14:paraId="1CEF9E23" w14:textId="037675DE" w:rsidR="00921ECA" w:rsidRPr="002B6465" w:rsidRDefault="00A56D90" w:rsidP="00921ECA">
      <w:pPr>
        <w:pStyle w:val="ListParagraph"/>
        <w:numPr>
          <w:ilvl w:val="0"/>
          <w:numId w:val="4"/>
        </w:numPr>
        <w:spacing w:after="0"/>
        <w:rPr>
          <w:color w:val="FF0000"/>
          <w:sz w:val="24"/>
          <w:szCs w:val="24"/>
        </w:rPr>
      </w:pPr>
      <w:r>
        <w:rPr>
          <w:sz w:val="24"/>
          <w:szCs w:val="24"/>
        </w:rPr>
        <w:t>This approval will only exist for the current owners of the property.</w:t>
      </w:r>
      <w:r w:rsidR="006E519C">
        <w:rPr>
          <w:sz w:val="24"/>
          <w:szCs w:val="24"/>
        </w:rPr>
        <w:t xml:space="preserve">  </w:t>
      </w:r>
      <w:r w:rsidR="00012963">
        <w:rPr>
          <w:sz w:val="24"/>
          <w:szCs w:val="24"/>
        </w:rPr>
        <w:t>If the</w:t>
      </w:r>
      <w:r w:rsidR="006E519C">
        <w:rPr>
          <w:sz w:val="24"/>
          <w:szCs w:val="24"/>
        </w:rPr>
        <w:t xml:space="preserve"> property is sold</w:t>
      </w:r>
      <w:r w:rsidR="00012963">
        <w:rPr>
          <w:sz w:val="24"/>
          <w:szCs w:val="24"/>
        </w:rPr>
        <w:t>, the new owners</w:t>
      </w:r>
      <w:r w:rsidR="00FC4D68">
        <w:rPr>
          <w:sz w:val="24"/>
          <w:szCs w:val="24"/>
        </w:rPr>
        <w:t xml:space="preserve"> shall apply for approval </w:t>
      </w:r>
      <w:r w:rsidR="00012963">
        <w:rPr>
          <w:sz w:val="24"/>
          <w:szCs w:val="24"/>
        </w:rPr>
        <w:t>to continue the use.</w:t>
      </w:r>
    </w:p>
    <w:p w14:paraId="729482DD" w14:textId="26D4D6BA" w:rsidR="002B6465" w:rsidRPr="006E519C" w:rsidRDefault="002B6465" w:rsidP="00921ECA">
      <w:pPr>
        <w:pStyle w:val="ListParagraph"/>
        <w:numPr>
          <w:ilvl w:val="0"/>
          <w:numId w:val="4"/>
        </w:numPr>
        <w:spacing w:after="0"/>
        <w:rPr>
          <w:color w:val="FF0000"/>
          <w:sz w:val="24"/>
          <w:szCs w:val="24"/>
        </w:rPr>
      </w:pPr>
      <w:r>
        <w:rPr>
          <w:sz w:val="24"/>
          <w:szCs w:val="24"/>
        </w:rPr>
        <w:t xml:space="preserve">The Applicants shall meet with the </w:t>
      </w:r>
      <w:r w:rsidR="006249D2">
        <w:rPr>
          <w:sz w:val="24"/>
          <w:szCs w:val="24"/>
        </w:rPr>
        <w:t>DRB after the first year to review the operation.</w:t>
      </w:r>
    </w:p>
    <w:p w14:paraId="2E0DE74A" w14:textId="05896DAC" w:rsidR="006E519C" w:rsidRPr="002B6465" w:rsidRDefault="002B6465" w:rsidP="00921ECA">
      <w:pPr>
        <w:pStyle w:val="ListParagraph"/>
        <w:numPr>
          <w:ilvl w:val="0"/>
          <w:numId w:val="4"/>
        </w:numPr>
        <w:spacing w:after="0"/>
        <w:rPr>
          <w:color w:val="FF0000"/>
          <w:sz w:val="24"/>
          <w:szCs w:val="24"/>
        </w:rPr>
      </w:pPr>
      <w:r>
        <w:rPr>
          <w:sz w:val="24"/>
          <w:szCs w:val="24"/>
        </w:rPr>
        <w:t>It will be the Applicants’ responsibility to obtain</w:t>
      </w:r>
      <w:r w:rsidR="006E519C">
        <w:rPr>
          <w:sz w:val="24"/>
          <w:szCs w:val="24"/>
        </w:rPr>
        <w:t xml:space="preserve"> all </w:t>
      </w:r>
      <w:r>
        <w:rPr>
          <w:sz w:val="24"/>
          <w:szCs w:val="24"/>
        </w:rPr>
        <w:t xml:space="preserve">required </w:t>
      </w:r>
      <w:r w:rsidR="006E519C">
        <w:rPr>
          <w:sz w:val="24"/>
          <w:szCs w:val="24"/>
        </w:rPr>
        <w:t>State permits</w:t>
      </w:r>
      <w:r>
        <w:rPr>
          <w:sz w:val="24"/>
          <w:szCs w:val="24"/>
        </w:rPr>
        <w:t xml:space="preserve"> prior to the first</w:t>
      </w:r>
      <w:r w:rsidR="006E519C">
        <w:rPr>
          <w:sz w:val="24"/>
          <w:szCs w:val="24"/>
        </w:rPr>
        <w:t xml:space="preserve"> event</w:t>
      </w:r>
      <w:r>
        <w:rPr>
          <w:sz w:val="24"/>
          <w:szCs w:val="24"/>
        </w:rPr>
        <w:t>.</w:t>
      </w:r>
    </w:p>
    <w:p w14:paraId="2F925F03" w14:textId="77777777" w:rsidR="00921ECA" w:rsidRDefault="00921ECA" w:rsidP="00921ECA">
      <w:pPr>
        <w:pStyle w:val="ListParagraph"/>
        <w:numPr>
          <w:ilvl w:val="0"/>
          <w:numId w:val="4"/>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1D53B5B5" w14:textId="77777777" w:rsidR="00921ECA" w:rsidRDefault="00921ECA" w:rsidP="00921ECA">
      <w:pPr>
        <w:spacing w:after="0"/>
        <w:rPr>
          <w:sz w:val="24"/>
          <w:szCs w:val="24"/>
        </w:rPr>
      </w:pPr>
    </w:p>
    <w:p w14:paraId="2F6E9C66" w14:textId="053F925A" w:rsidR="00921ECA" w:rsidRDefault="00921ECA" w:rsidP="00921ECA">
      <w:pPr>
        <w:spacing w:after="0"/>
        <w:rPr>
          <w:b/>
          <w:sz w:val="20"/>
          <w:szCs w:val="20"/>
        </w:rPr>
      </w:pPr>
      <w:r>
        <w:rPr>
          <w:sz w:val="24"/>
          <w:szCs w:val="24"/>
        </w:rPr>
        <w:t xml:space="preserve"> </w:t>
      </w:r>
      <w:r>
        <w:rPr>
          <w:b/>
          <w:sz w:val="28"/>
          <w:szCs w:val="28"/>
        </w:rPr>
        <w:t xml:space="preserve">    Dated: </w:t>
      </w:r>
      <w:r w:rsidR="006E519C">
        <w:rPr>
          <w:b/>
          <w:sz w:val="28"/>
          <w:szCs w:val="28"/>
        </w:rPr>
        <w:t>February 9, 2022</w:t>
      </w:r>
    </w:p>
    <w:p w14:paraId="4172BF02" w14:textId="77777777" w:rsidR="00921ECA" w:rsidRDefault="00921ECA" w:rsidP="00921ECA">
      <w:pPr>
        <w:spacing w:after="0"/>
        <w:rPr>
          <w:b/>
          <w:sz w:val="18"/>
          <w:szCs w:val="18"/>
        </w:rPr>
      </w:pPr>
    </w:p>
    <w:p w14:paraId="6A169447" w14:textId="77777777" w:rsidR="00921ECA" w:rsidRDefault="00921ECA" w:rsidP="00921ECA">
      <w:pPr>
        <w:spacing w:after="0"/>
        <w:rPr>
          <w:b/>
          <w:sz w:val="18"/>
          <w:szCs w:val="18"/>
        </w:rPr>
      </w:pPr>
    </w:p>
    <w:p w14:paraId="7F435EDA" w14:textId="77777777" w:rsidR="00921ECA" w:rsidRDefault="00921ECA" w:rsidP="00921ECA">
      <w:pPr>
        <w:spacing w:after="0"/>
        <w:rPr>
          <w:b/>
          <w:sz w:val="24"/>
          <w:szCs w:val="24"/>
        </w:rPr>
      </w:pPr>
      <w:r>
        <w:rPr>
          <w:b/>
          <w:sz w:val="24"/>
          <w:szCs w:val="24"/>
        </w:rPr>
        <w:t xml:space="preserve">           _________________________________________</w:t>
      </w:r>
    </w:p>
    <w:p w14:paraId="569AC316" w14:textId="77777777" w:rsidR="00921ECA" w:rsidRDefault="00921ECA" w:rsidP="00921ECA">
      <w:pPr>
        <w:spacing w:after="0"/>
        <w:rPr>
          <w:b/>
          <w:sz w:val="20"/>
          <w:szCs w:val="20"/>
        </w:rPr>
      </w:pPr>
      <w:r>
        <w:rPr>
          <w:b/>
          <w:sz w:val="18"/>
          <w:szCs w:val="18"/>
        </w:rPr>
        <w:tab/>
      </w:r>
      <w:r>
        <w:rPr>
          <w:b/>
          <w:sz w:val="18"/>
          <w:szCs w:val="18"/>
        </w:rPr>
        <w:tab/>
      </w:r>
      <w:r>
        <w:rPr>
          <w:b/>
          <w:sz w:val="20"/>
          <w:szCs w:val="20"/>
        </w:rPr>
        <w:t>For the Development Review Board</w:t>
      </w:r>
    </w:p>
    <w:p w14:paraId="0A3B006E" w14:textId="77777777" w:rsidR="00921ECA" w:rsidRDefault="00921ECA" w:rsidP="00921ECA">
      <w:pPr>
        <w:spacing w:after="0"/>
        <w:rPr>
          <w:b/>
          <w:sz w:val="18"/>
          <w:szCs w:val="18"/>
        </w:rPr>
      </w:pPr>
    </w:p>
    <w:p w14:paraId="148C42D9" w14:textId="77777777" w:rsidR="00921ECA" w:rsidRDefault="00921ECA" w:rsidP="00921ECA">
      <w:pPr>
        <w:spacing w:after="0"/>
        <w:rPr>
          <w:sz w:val="20"/>
          <w:szCs w:val="20"/>
        </w:rPr>
      </w:pPr>
    </w:p>
    <w:p w14:paraId="63ED2BDD" w14:textId="77777777" w:rsidR="00921ECA" w:rsidRDefault="00921ECA" w:rsidP="00921ECA">
      <w:pPr>
        <w:pStyle w:val="Heading2"/>
        <w:spacing w:after="0"/>
      </w:pPr>
      <w:r>
        <w:t>APPEAL RIGHTS</w:t>
      </w:r>
    </w:p>
    <w:p w14:paraId="1CB89D7F" w14:textId="77777777" w:rsidR="00921ECA" w:rsidRDefault="00921ECA" w:rsidP="00921ECA">
      <w:pPr>
        <w:spacing w:after="0"/>
        <w:rPr>
          <w:b/>
          <w:sz w:val="20"/>
          <w:szCs w:val="20"/>
        </w:rPr>
      </w:pPr>
      <w:r>
        <w:rPr>
          <w:sz w:val="20"/>
          <w:szCs w:val="20"/>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  A copy of this appeal must be filed with the Zoning Administrator or the Town Clerk within thirty (30) days from the date of issuance. </w:t>
      </w:r>
    </w:p>
    <w:p w14:paraId="717ECD4D" w14:textId="77777777" w:rsidR="00921ECA" w:rsidRDefault="00921ECA" w:rsidP="00921ECA"/>
    <w:sectPr w:rsidR="0092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65C9" w14:textId="77777777" w:rsidR="00EE54F0" w:rsidRDefault="00EE54F0" w:rsidP="00F723AD">
      <w:pPr>
        <w:spacing w:after="0" w:line="240" w:lineRule="auto"/>
      </w:pPr>
      <w:r>
        <w:separator/>
      </w:r>
    </w:p>
  </w:endnote>
  <w:endnote w:type="continuationSeparator" w:id="0">
    <w:p w14:paraId="1A8F8C03" w14:textId="77777777" w:rsidR="00EE54F0" w:rsidRDefault="00EE54F0" w:rsidP="00F7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7E0" w14:textId="77777777" w:rsidR="00F723AD" w:rsidRDefault="00F7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70201"/>
      <w:docPartObj>
        <w:docPartGallery w:val="Page Numbers (Bottom of Page)"/>
        <w:docPartUnique/>
      </w:docPartObj>
    </w:sdtPr>
    <w:sdtEndPr/>
    <w:sdtContent>
      <w:sdt>
        <w:sdtPr>
          <w:id w:val="-1769616900"/>
          <w:docPartObj>
            <w:docPartGallery w:val="Page Numbers (Top of Page)"/>
            <w:docPartUnique/>
          </w:docPartObj>
        </w:sdtPr>
        <w:sdtEndPr/>
        <w:sdtContent>
          <w:p w14:paraId="67E0CC21" w14:textId="53B869F2" w:rsidR="00F723AD" w:rsidRDefault="00F723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67D99" w14:textId="77777777" w:rsidR="00F723AD" w:rsidRDefault="00F7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CC08" w14:textId="77777777" w:rsidR="00F723AD" w:rsidRDefault="00F7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08C" w14:textId="77777777" w:rsidR="00EE54F0" w:rsidRDefault="00EE54F0" w:rsidP="00F723AD">
      <w:pPr>
        <w:spacing w:after="0" w:line="240" w:lineRule="auto"/>
      </w:pPr>
      <w:r>
        <w:separator/>
      </w:r>
    </w:p>
  </w:footnote>
  <w:footnote w:type="continuationSeparator" w:id="0">
    <w:p w14:paraId="3B7C107F" w14:textId="77777777" w:rsidR="00EE54F0" w:rsidRDefault="00EE54F0" w:rsidP="00F7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F5E9" w14:textId="77777777" w:rsidR="00F723AD" w:rsidRDefault="00F7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5C82" w14:textId="01F897D9" w:rsidR="00F723AD" w:rsidRDefault="00F723AD" w:rsidP="00F723AD">
    <w:pPr>
      <w:spacing w:line="264" w:lineRule="auto"/>
    </w:pPr>
    <w:r>
      <w:rPr>
        <w:noProof/>
        <w:color w:val="000000"/>
      </w:rPr>
      <mc:AlternateContent>
        <mc:Choice Requires="wps">
          <w:drawing>
            <wp:anchor distT="0" distB="0" distL="114300" distR="114300" simplePos="0" relativeHeight="251657216" behindDoc="0" locked="0" layoutInCell="1" allowOverlap="1" wp14:anchorId="628B10E9" wp14:editId="0C149CF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887A2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Booska CU/SP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3097" w14:textId="77777777" w:rsidR="00F723AD" w:rsidRDefault="00F7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57EA3"/>
    <w:multiLevelType w:val="hybridMultilevel"/>
    <w:tmpl w:val="F47C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7B0871"/>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9066E7"/>
    <w:multiLevelType w:val="hybridMultilevel"/>
    <w:tmpl w:val="A79475AA"/>
    <w:lvl w:ilvl="0" w:tplc="5CBE497C">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CA"/>
    <w:rsid w:val="00012963"/>
    <w:rsid w:val="000340B2"/>
    <w:rsid w:val="000D3F2A"/>
    <w:rsid w:val="00105CC9"/>
    <w:rsid w:val="001B3682"/>
    <w:rsid w:val="001B5B64"/>
    <w:rsid w:val="001F0804"/>
    <w:rsid w:val="001F3C4B"/>
    <w:rsid w:val="002B6465"/>
    <w:rsid w:val="002E134C"/>
    <w:rsid w:val="002F0112"/>
    <w:rsid w:val="00303737"/>
    <w:rsid w:val="0030376B"/>
    <w:rsid w:val="00332F71"/>
    <w:rsid w:val="00354916"/>
    <w:rsid w:val="00394ADB"/>
    <w:rsid w:val="003970EF"/>
    <w:rsid w:val="0039788A"/>
    <w:rsid w:val="00421A76"/>
    <w:rsid w:val="00497C94"/>
    <w:rsid w:val="00571C33"/>
    <w:rsid w:val="005764F9"/>
    <w:rsid w:val="00607462"/>
    <w:rsid w:val="006249D2"/>
    <w:rsid w:val="0066395B"/>
    <w:rsid w:val="006E519C"/>
    <w:rsid w:val="006F1082"/>
    <w:rsid w:val="007D2E73"/>
    <w:rsid w:val="007E2D1F"/>
    <w:rsid w:val="007E2FC4"/>
    <w:rsid w:val="007E6509"/>
    <w:rsid w:val="007F3DEF"/>
    <w:rsid w:val="00921A4D"/>
    <w:rsid w:val="00921ECA"/>
    <w:rsid w:val="0097195C"/>
    <w:rsid w:val="009A04C7"/>
    <w:rsid w:val="00A447AA"/>
    <w:rsid w:val="00A56D90"/>
    <w:rsid w:val="00A57964"/>
    <w:rsid w:val="00A94FB0"/>
    <w:rsid w:val="00AF416A"/>
    <w:rsid w:val="00B317D5"/>
    <w:rsid w:val="00BA52CE"/>
    <w:rsid w:val="00C05707"/>
    <w:rsid w:val="00C219D4"/>
    <w:rsid w:val="00CE4C9E"/>
    <w:rsid w:val="00D17DCA"/>
    <w:rsid w:val="00E56F01"/>
    <w:rsid w:val="00E6430D"/>
    <w:rsid w:val="00E746CD"/>
    <w:rsid w:val="00EE54F0"/>
    <w:rsid w:val="00EF00A2"/>
    <w:rsid w:val="00F37604"/>
    <w:rsid w:val="00F723AD"/>
    <w:rsid w:val="00F8005F"/>
    <w:rsid w:val="00F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295D"/>
  <w15:chartTrackingRefBased/>
  <w15:docId w15:val="{7F10EB03-205F-4453-A670-E269CA8E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CA"/>
    <w:pPr>
      <w:spacing w:line="252" w:lineRule="auto"/>
    </w:pPr>
  </w:style>
  <w:style w:type="paragraph" w:styleId="Heading2">
    <w:name w:val="heading 2"/>
    <w:basedOn w:val="Normal"/>
    <w:next w:val="Normal"/>
    <w:link w:val="Heading2Char"/>
    <w:semiHidden/>
    <w:unhideWhenUsed/>
    <w:qFormat/>
    <w:rsid w:val="00921ECA"/>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1ECA"/>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21ECA"/>
    <w:pPr>
      <w:ind w:left="720"/>
      <w:contextualSpacing/>
    </w:pPr>
  </w:style>
  <w:style w:type="paragraph" w:styleId="Header">
    <w:name w:val="header"/>
    <w:basedOn w:val="Normal"/>
    <w:link w:val="HeaderChar"/>
    <w:uiPriority w:val="99"/>
    <w:unhideWhenUsed/>
    <w:rsid w:val="00F7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AD"/>
  </w:style>
  <w:style w:type="paragraph" w:styleId="Footer">
    <w:name w:val="footer"/>
    <w:basedOn w:val="Normal"/>
    <w:link w:val="FooterChar"/>
    <w:uiPriority w:val="99"/>
    <w:unhideWhenUsed/>
    <w:rsid w:val="00F7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2789</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Hero Zoning</dc:creator>
  <cp:keywords/>
  <dc:description/>
  <cp:lastModifiedBy>South Hero Zoning</cp:lastModifiedBy>
  <cp:revision>17</cp:revision>
  <cp:lastPrinted>2022-02-09T23:56:00Z</cp:lastPrinted>
  <dcterms:created xsi:type="dcterms:W3CDTF">2022-01-31T16:45:00Z</dcterms:created>
  <dcterms:modified xsi:type="dcterms:W3CDTF">2022-02-10T01:15:00Z</dcterms:modified>
</cp:coreProperties>
</file>